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21" w:rsidRPr="00EC3F21" w:rsidRDefault="00EC3F21" w:rsidP="00EC3F21">
      <w:pPr>
        <w:pStyle w:val="Heading2"/>
        <w:jc w:val="center"/>
        <w:rPr>
          <w:rFonts w:ascii="Arial" w:hAnsi="Arial" w:cs="Arial"/>
          <w:sz w:val="28"/>
        </w:rPr>
      </w:pPr>
      <w:r w:rsidRPr="00EC3F21">
        <w:rPr>
          <w:rFonts w:ascii="Arial" w:hAnsi="Arial" w:cs="Arial"/>
          <w:sz w:val="28"/>
        </w:rPr>
        <w:t>Definitions</w:t>
      </w:r>
      <w:r>
        <w:rPr>
          <w:rFonts w:ascii="Arial" w:hAnsi="Arial" w:cs="Arial"/>
          <w:sz w:val="28"/>
        </w:rPr>
        <w:t xml:space="preserve">; Equipment and Modification Services </w:t>
      </w:r>
    </w:p>
    <w:p w:rsidR="00EC3F21" w:rsidRPr="00EC3F21" w:rsidRDefault="00EC3F21" w:rsidP="00EC3F21">
      <w:pPr>
        <w:rPr>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962"/>
        <w:gridCol w:w="2471"/>
      </w:tblGrid>
      <w:tr w:rsidR="00EC3F21" w:rsidRPr="00CD20EB" w:rsidTr="00115310">
        <w:tc>
          <w:tcPr>
            <w:tcW w:w="1809" w:type="dxa"/>
            <w:tcBorders>
              <w:top w:val="single" w:sz="4" w:space="0" w:color="auto"/>
              <w:left w:val="single" w:sz="4" w:space="0" w:color="auto"/>
              <w:bottom w:val="single" w:sz="4" w:space="0" w:color="auto"/>
              <w:right w:val="single" w:sz="4" w:space="0" w:color="auto"/>
            </w:tcBorders>
            <w:shd w:val="clear" w:color="auto" w:fill="auto"/>
          </w:tcPr>
          <w:p w:rsidR="00EC3F21" w:rsidRPr="00C96F9F" w:rsidRDefault="00EC3F21" w:rsidP="00115310">
            <w:pPr>
              <w:pStyle w:val="BodyTextIndent"/>
              <w:spacing w:before="40" w:after="40"/>
              <w:ind w:left="0"/>
              <w:jc w:val="left"/>
              <w:rPr>
                <w:rFonts w:cs="Arial"/>
                <w:b/>
                <w:i/>
                <w:lang w:val="en-GB" w:eastAsia="en-NZ"/>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EC3F21" w:rsidRDefault="00EC3F21" w:rsidP="00115310">
            <w:pPr>
              <w:autoSpaceDE w:val="0"/>
              <w:autoSpaceDN w:val="0"/>
              <w:adjustRightInd w:val="0"/>
              <w:spacing w:after="0" w:line="240" w:lineRule="auto"/>
              <w:rPr>
                <w:rFonts w:ascii="Arial" w:eastAsia="Times New Roman" w:hAnsi="Arial" w:cs="Arial"/>
                <w:lang w:val="en-GB" w:eastAsia="en-NZ"/>
              </w:rPr>
            </w:pPr>
            <w:r>
              <w:rPr>
                <w:rFonts w:ascii="Arial" w:eastAsia="Times New Roman" w:hAnsi="Arial" w:cs="Arial"/>
                <w:lang w:val="en-GB" w:eastAsia="en-NZ"/>
              </w:rPr>
              <w:t>Definition</w:t>
            </w:r>
          </w:p>
        </w:tc>
        <w:tc>
          <w:tcPr>
            <w:tcW w:w="2471" w:type="dxa"/>
            <w:tcBorders>
              <w:top w:val="single" w:sz="4" w:space="0" w:color="auto"/>
              <w:left w:val="single" w:sz="4" w:space="0" w:color="auto"/>
              <w:bottom w:val="single" w:sz="4" w:space="0" w:color="auto"/>
              <w:right w:val="single" w:sz="4" w:space="0" w:color="auto"/>
            </w:tcBorders>
          </w:tcPr>
          <w:p w:rsidR="00EC3F21" w:rsidRDefault="00EC3F21" w:rsidP="00115310">
            <w:pPr>
              <w:autoSpaceDE w:val="0"/>
              <w:autoSpaceDN w:val="0"/>
              <w:adjustRightInd w:val="0"/>
              <w:spacing w:after="0" w:line="240" w:lineRule="auto"/>
              <w:rPr>
                <w:rFonts w:ascii="Arial" w:eastAsia="Times New Roman" w:hAnsi="Arial" w:cs="Arial"/>
                <w:lang w:val="en-GB" w:eastAsia="en-NZ"/>
              </w:rPr>
            </w:pPr>
            <w:r>
              <w:rPr>
                <w:rFonts w:ascii="Arial" w:eastAsia="Times New Roman" w:hAnsi="Arial" w:cs="Arial"/>
                <w:lang w:val="en-GB" w:eastAsia="en-NZ"/>
              </w:rPr>
              <w:t>Examples</w:t>
            </w:r>
          </w:p>
        </w:tc>
      </w:tr>
      <w:tr w:rsidR="00EC3F21" w:rsidRPr="00CD20EB" w:rsidTr="00115310">
        <w:tc>
          <w:tcPr>
            <w:tcW w:w="1809" w:type="dxa"/>
            <w:tcBorders>
              <w:top w:val="single" w:sz="4" w:space="0" w:color="auto"/>
              <w:left w:val="single" w:sz="4" w:space="0" w:color="auto"/>
              <w:bottom w:val="single" w:sz="4" w:space="0" w:color="auto"/>
              <w:right w:val="single" w:sz="4" w:space="0" w:color="auto"/>
            </w:tcBorders>
            <w:shd w:val="clear" w:color="auto" w:fill="auto"/>
          </w:tcPr>
          <w:p w:rsidR="00EC3F21" w:rsidRPr="00C96F9F" w:rsidRDefault="00EC3F21" w:rsidP="00115310">
            <w:pPr>
              <w:pStyle w:val="BodyTextIndent"/>
              <w:spacing w:before="40" w:after="40"/>
              <w:ind w:left="0"/>
              <w:jc w:val="left"/>
              <w:rPr>
                <w:rFonts w:cs="Arial"/>
                <w:b/>
                <w:i/>
                <w:lang w:val="en-GB" w:eastAsia="en-NZ"/>
              </w:rPr>
            </w:pPr>
            <w:r w:rsidRPr="00A80E65">
              <w:rPr>
                <w:rFonts w:cs="Arial"/>
                <w:b/>
                <w:i/>
                <w:lang w:eastAsia="en-NZ"/>
              </w:rPr>
              <w:t>Equipment package</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EC3F21" w:rsidRDefault="00EC3F21" w:rsidP="00115310">
            <w:pPr>
              <w:spacing w:after="0" w:line="240" w:lineRule="auto"/>
              <w:rPr>
                <w:rFonts w:ascii="Arial" w:eastAsia="Times New Roman" w:hAnsi="Arial" w:cs="Arial"/>
                <w:lang w:eastAsia="en-NZ"/>
              </w:rPr>
            </w:pPr>
            <w:r>
              <w:rPr>
                <w:rFonts w:ascii="Arial" w:eastAsia="Times New Roman" w:hAnsi="Arial" w:cs="Arial"/>
                <w:lang w:eastAsia="en-NZ"/>
              </w:rPr>
              <w:t>I</w:t>
            </w:r>
            <w:r w:rsidRPr="00DB17CD">
              <w:rPr>
                <w:rFonts w:ascii="Arial" w:eastAsia="Times New Roman" w:hAnsi="Arial" w:cs="Arial"/>
                <w:lang w:eastAsia="en-NZ"/>
              </w:rPr>
              <w:t>tems of equipment within the same area of accreditation which, when combined, form one solution for the person to meet their specific needs.</w:t>
            </w:r>
          </w:p>
          <w:p w:rsidR="00EC3F21" w:rsidRDefault="00EC3F21" w:rsidP="00115310">
            <w:pPr>
              <w:autoSpaceDE w:val="0"/>
              <w:autoSpaceDN w:val="0"/>
              <w:adjustRightInd w:val="0"/>
              <w:spacing w:after="0" w:line="240" w:lineRule="auto"/>
              <w:rPr>
                <w:rFonts w:ascii="Arial" w:eastAsia="Times New Roman" w:hAnsi="Arial" w:cs="Arial"/>
                <w:lang w:val="en-GB" w:eastAsia="en-NZ"/>
              </w:rPr>
            </w:pPr>
          </w:p>
        </w:tc>
        <w:tc>
          <w:tcPr>
            <w:tcW w:w="2471" w:type="dxa"/>
            <w:tcBorders>
              <w:top w:val="single" w:sz="4" w:space="0" w:color="auto"/>
              <w:left w:val="single" w:sz="4" w:space="0" w:color="auto"/>
              <w:bottom w:val="single" w:sz="4" w:space="0" w:color="auto"/>
              <w:right w:val="single" w:sz="4" w:space="0" w:color="auto"/>
            </w:tcBorders>
          </w:tcPr>
          <w:p w:rsidR="00EC3F21" w:rsidRDefault="00EC3F21" w:rsidP="00EC3F21">
            <w:pPr>
              <w:pStyle w:val="ListParagraph"/>
              <w:numPr>
                <w:ilvl w:val="0"/>
                <w:numId w:val="3"/>
              </w:numPr>
              <w:autoSpaceDE w:val="0"/>
              <w:autoSpaceDN w:val="0"/>
              <w:adjustRightInd w:val="0"/>
              <w:rPr>
                <w:rFonts w:ascii="Arial" w:hAnsi="Arial" w:cs="Arial"/>
                <w:lang w:val="en-GB"/>
              </w:rPr>
            </w:pPr>
            <w:r>
              <w:rPr>
                <w:rFonts w:ascii="Arial" w:hAnsi="Arial" w:cs="Arial"/>
                <w:lang w:val="en-GB"/>
              </w:rPr>
              <w:t>p</w:t>
            </w:r>
            <w:r w:rsidRPr="00C318CF">
              <w:rPr>
                <w:rFonts w:ascii="Arial" w:hAnsi="Arial" w:cs="Arial"/>
                <w:lang w:val="en-GB"/>
              </w:rPr>
              <w:t>ower wheelchair</w:t>
            </w:r>
            <w:r>
              <w:rPr>
                <w:rFonts w:ascii="Arial" w:hAnsi="Arial" w:cs="Arial"/>
                <w:lang w:val="en-GB"/>
              </w:rPr>
              <w:t xml:space="preserve">, tray </w:t>
            </w:r>
            <w:r w:rsidRPr="00C318CF">
              <w:rPr>
                <w:rFonts w:ascii="Arial" w:hAnsi="Arial" w:cs="Arial"/>
                <w:lang w:val="en-GB"/>
              </w:rPr>
              <w:t>and seating system</w:t>
            </w:r>
          </w:p>
          <w:p w:rsidR="00EC3F21" w:rsidRPr="00C318CF" w:rsidRDefault="00EC3F21" w:rsidP="00EC3F21">
            <w:pPr>
              <w:pStyle w:val="ListParagraph"/>
              <w:numPr>
                <w:ilvl w:val="0"/>
                <w:numId w:val="3"/>
              </w:numPr>
              <w:autoSpaceDE w:val="0"/>
              <w:autoSpaceDN w:val="0"/>
              <w:adjustRightInd w:val="0"/>
              <w:rPr>
                <w:rFonts w:ascii="Arial" w:hAnsi="Arial" w:cs="Arial"/>
                <w:lang w:val="en-GB"/>
              </w:rPr>
            </w:pPr>
            <w:r>
              <w:rPr>
                <w:rFonts w:ascii="Arial" w:hAnsi="Arial" w:cs="Arial"/>
                <w:lang w:val="en-GB"/>
              </w:rPr>
              <w:t>communication device, mounting system and switch</w:t>
            </w:r>
          </w:p>
        </w:tc>
      </w:tr>
      <w:tr w:rsidR="00EC3F21" w:rsidRPr="00CD20EB" w:rsidTr="00115310">
        <w:tc>
          <w:tcPr>
            <w:tcW w:w="1809" w:type="dxa"/>
            <w:tcBorders>
              <w:top w:val="single" w:sz="4" w:space="0" w:color="auto"/>
              <w:left w:val="single" w:sz="4" w:space="0" w:color="auto"/>
              <w:bottom w:val="single" w:sz="4" w:space="0" w:color="auto"/>
              <w:right w:val="single" w:sz="4" w:space="0" w:color="auto"/>
            </w:tcBorders>
            <w:shd w:val="clear" w:color="auto" w:fill="auto"/>
          </w:tcPr>
          <w:p w:rsidR="00EC3F21" w:rsidRPr="00C96F9F" w:rsidRDefault="00EC3F21" w:rsidP="00115310">
            <w:pPr>
              <w:pStyle w:val="BodyTextIndent"/>
              <w:spacing w:before="40" w:after="40"/>
              <w:ind w:left="0"/>
              <w:jc w:val="left"/>
              <w:rPr>
                <w:rFonts w:cs="Arial"/>
                <w:b/>
                <w:i/>
                <w:lang w:val="en-GB" w:eastAsia="en-NZ"/>
              </w:rPr>
            </w:pPr>
            <w:r w:rsidRPr="00A75E02">
              <w:rPr>
                <w:rFonts w:cs="Arial"/>
                <w:b/>
                <w:i/>
                <w:lang w:eastAsia="en-NZ"/>
              </w:rPr>
              <w:t>Like for Like</w:t>
            </w:r>
            <w:r w:rsidRPr="00A75E02">
              <w:rPr>
                <w:rFonts w:cs="Arial"/>
                <w:lang w:eastAsia="en-NZ"/>
              </w:rPr>
              <w:t xml:space="preserve"> </w:t>
            </w:r>
            <w:r w:rsidRPr="001F58E7">
              <w:rPr>
                <w:rFonts w:cs="Arial"/>
                <w:b/>
                <w:i/>
                <w:lang w:eastAsia="en-NZ"/>
              </w:rPr>
              <w:t>replacement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7E4A3E" w:rsidRDefault="007E4A3E" w:rsidP="007E4A3E">
            <w:pPr>
              <w:spacing w:after="0" w:line="240" w:lineRule="auto"/>
              <w:rPr>
                <w:rFonts w:ascii="Arial" w:eastAsia="Times New Roman" w:hAnsi="Arial" w:cs="Arial"/>
                <w:lang w:eastAsia="en-NZ"/>
              </w:rPr>
            </w:pPr>
            <w:r w:rsidRPr="007E4A3E">
              <w:rPr>
                <w:rFonts w:ascii="Arial" w:eastAsia="Times New Roman" w:hAnsi="Arial" w:cs="Arial"/>
                <w:lang w:eastAsia="en-NZ"/>
              </w:rPr>
              <w:t>Like for Like replacement means that the same fit, form and function of the equipment item needs to be sought – it does not indicate that the exact make and model needs to be supplied.</w:t>
            </w:r>
          </w:p>
          <w:p w:rsidR="007E4A3E" w:rsidRPr="007E4A3E" w:rsidRDefault="007E4A3E" w:rsidP="007E4A3E">
            <w:pPr>
              <w:spacing w:after="0" w:line="240" w:lineRule="auto"/>
              <w:rPr>
                <w:rFonts w:ascii="Arial" w:eastAsia="Times New Roman" w:hAnsi="Arial" w:cs="Arial"/>
                <w:lang w:eastAsia="en-NZ"/>
              </w:rPr>
            </w:pPr>
          </w:p>
          <w:p w:rsidR="007E4A3E" w:rsidRDefault="007E4A3E" w:rsidP="007E4A3E">
            <w:pPr>
              <w:spacing w:after="0" w:line="240" w:lineRule="auto"/>
              <w:rPr>
                <w:rFonts w:ascii="Arial" w:eastAsia="Times New Roman" w:hAnsi="Arial" w:cs="Arial"/>
                <w:lang w:eastAsia="en-NZ"/>
              </w:rPr>
            </w:pPr>
            <w:r w:rsidRPr="007E4A3E">
              <w:rPr>
                <w:rFonts w:ascii="Arial" w:eastAsia="Times New Roman" w:hAnsi="Arial" w:cs="Arial"/>
                <w:lang w:eastAsia="en-NZ"/>
              </w:rPr>
              <w:t xml:space="preserve">When an equipment item is considered to be beyond economic repair, and this item is still meeting the person’s needs, a replacement can be requested by either the person or the EMS Assessor.  </w:t>
            </w:r>
          </w:p>
          <w:p w:rsidR="007E4A3E" w:rsidRPr="007E4A3E" w:rsidRDefault="007E4A3E" w:rsidP="007E4A3E">
            <w:pPr>
              <w:spacing w:after="0" w:line="240" w:lineRule="auto"/>
              <w:rPr>
                <w:rFonts w:ascii="Arial" w:eastAsia="Times New Roman" w:hAnsi="Arial" w:cs="Arial"/>
                <w:lang w:eastAsia="en-NZ"/>
              </w:rPr>
            </w:pPr>
          </w:p>
          <w:p w:rsidR="000A0159" w:rsidRDefault="007E4A3E" w:rsidP="007E4A3E">
            <w:pPr>
              <w:spacing w:after="0" w:line="240" w:lineRule="auto"/>
              <w:rPr>
                <w:rFonts w:ascii="Arial" w:eastAsia="Times New Roman" w:hAnsi="Arial" w:cs="Arial"/>
                <w:lang w:eastAsia="en-NZ"/>
              </w:rPr>
            </w:pPr>
            <w:r w:rsidRPr="007E4A3E">
              <w:rPr>
                <w:rFonts w:ascii="Arial" w:eastAsia="Times New Roman" w:hAnsi="Arial" w:cs="Arial"/>
                <w:lang w:eastAsia="en-NZ"/>
              </w:rPr>
              <w:t>If the equipment item has been determined as being beyond economic repair and it no longer meets the person’s needs, a reassessment from an EMS Assessor is required, and the Prioritisation Tool must be completed (for Band 2 and Band 3 Equipment) before a replacement item can be provided.</w:t>
            </w:r>
          </w:p>
          <w:p w:rsidR="00CA06CB" w:rsidRDefault="00CA06CB" w:rsidP="007E4A3E">
            <w:pPr>
              <w:spacing w:after="0" w:line="240" w:lineRule="auto"/>
              <w:rPr>
                <w:rFonts w:ascii="Arial" w:eastAsia="Times New Roman" w:hAnsi="Arial" w:cs="Arial"/>
                <w:lang w:eastAsia="en-NZ"/>
              </w:rPr>
            </w:pPr>
          </w:p>
          <w:p w:rsidR="00CA06CB" w:rsidRDefault="00CA06CB" w:rsidP="007E4A3E">
            <w:pPr>
              <w:spacing w:after="0" w:line="240" w:lineRule="auto"/>
              <w:rPr>
                <w:rFonts w:ascii="Arial" w:eastAsia="Times New Roman" w:hAnsi="Arial" w:cs="Arial"/>
                <w:lang w:eastAsia="en-NZ"/>
              </w:rPr>
            </w:pPr>
            <w:r w:rsidRPr="00CA06CB">
              <w:rPr>
                <w:rFonts w:ascii="Arial" w:eastAsia="Times New Roman" w:hAnsi="Arial" w:cs="Arial"/>
                <w:lang w:eastAsia="en-NZ"/>
              </w:rPr>
              <w:t>If an equipment item is not considered beyond economic repair but this item no longer meets the person’s needs (</w:t>
            </w:r>
            <w:proofErr w:type="spellStart"/>
            <w:r w:rsidRPr="00CA06CB">
              <w:rPr>
                <w:rFonts w:ascii="Arial" w:eastAsia="Times New Roman" w:hAnsi="Arial" w:cs="Arial"/>
                <w:lang w:eastAsia="en-NZ"/>
              </w:rPr>
              <w:t>eg</w:t>
            </w:r>
            <w:proofErr w:type="spellEnd"/>
            <w:r w:rsidRPr="00CA06CB">
              <w:rPr>
                <w:rFonts w:ascii="Arial" w:eastAsia="Times New Roman" w:hAnsi="Arial" w:cs="Arial"/>
                <w:lang w:eastAsia="en-NZ"/>
              </w:rPr>
              <w:t xml:space="preserve"> where a child has outgrown a wheelchair), a reassessment by an EMS Assessor is required before replacement equipment can be provided. In this instance the Prioritisation Tool would be used as it is no longer Like for Like replacement.</w:t>
            </w:r>
            <w:bookmarkStart w:id="0" w:name="_GoBack"/>
            <w:bookmarkEnd w:id="0"/>
          </w:p>
          <w:p w:rsidR="00CA06CB" w:rsidRPr="00CA06CB" w:rsidRDefault="00CA06CB" w:rsidP="007E4A3E">
            <w:pPr>
              <w:spacing w:after="0" w:line="240" w:lineRule="auto"/>
              <w:rPr>
                <w:rFonts w:ascii="Arial" w:eastAsia="Times New Roman" w:hAnsi="Arial" w:cs="Arial"/>
                <w:lang w:eastAsia="en-NZ"/>
              </w:rPr>
            </w:pPr>
          </w:p>
        </w:tc>
        <w:tc>
          <w:tcPr>
            <w:tcW w:w="2471" w:type="dxa"/>
            <w:tcBorders>
              <w:top w:val="single" w:sz="4" w:space="0" w:color="auto"/>
              <w:left w:val="single" w:sz="4" w:space="0" w:color="auto"/>
              <w:bottom w:val="single" w:sz="4" w:space="0" w:color="auto"/>
              <w:right w:val="single" w:sz="4" w:space="0" w:color="auto"/>
            </w:tcBorders>
          </w:tcPr>
          <w:p w:rsidR="00EC3F21" w:rsidRPr="00C318CF" w:rsidRDefault="00EC3F21" w:rsidP="00EC3F21">
            <w:pPr>
              <w:pStyle w:val="ListParagraph"/>
              <w:numPr>
                <w:ilvl w:val="0"/>
                <w:numId w:val="3"/>
              </w:numPr>
              <w:autoSpaceDE w:val="0"/>
              <w:autoSpaceDN w:val="0"/>
              <w:adjustRightInd w:val="0"/>
              <w:rPr>
                <w:rFonts w:ascii="Arial" w:hAnsi="Arial" w:cs="Arial"/>
              </w:rPr>
            </w:pPr>
            <w:r w:rsidRPr="00C318CF">
              <w:rPr>
                <w:rFonts w:ascii="Arial" w:hAnsi="Arial" w:cs="Arial"/>
              </w:rPr>
              <w:t xml:space="preserve">manual wheelchair </w:t>
            </w:r>
          </w:p>
          <w:p w:rsidR="00EC3F21" w:rsidRPr="00C318CF" w:rsidRDefault="00EC3F21" w:rsidP="00EC3F21">
            <w:pPr>
              <w:pStyle w:val="ListParagraph"/>
              <w:numPr>
                <w:ilvl w:val="0"/>
                <w:numId w:val="3"/>
              </w:numPr>
              <w:autoSpaceDE w:val="0"/>
              <w:autoSpaceDN w:val="0"/>
              <w:adjustRightInd w:val="0"/>
              <w:rPr>
                <w:rFonts w:ascii="Arial" w:hAnsi="Arial" w:cs="Arial"/>
              </w:rPr>
            </w:pPr>
            <w:r w:rsidRPr="00C318CF">
              <w:rPr>
                <w:rFonts w:ascii="Arial" w:hAnsi="Arial" w:cs="Arial"/>
              </w:rPr>
              <w:t>hoist</w:t>
            </w:r>
          </w:p>
          <w:p w:rsidR="00EC3F21" w:rsidRDefault="00EC3F21" w:rsidP="00115310">
            <w:pPr>
              <w:autoSpaceDE w:val="0"/>
              <w:autoSpaceDN w:val="0"/>
              <w:adjustRightInd w:val="0"/>
              <w:spacing w:after="0" w:line="240" w:lineRule="auto"/>
              <w:rPr>
                <w:rFonts w:ascii="Arial" w:eastAsia="Times New Roman" w:hAnsi="Arial" w:cs="Arial"/>
                <w:lang w:val="en-GB" w:eastAsia="en-NZ"/>
              </w:rPr>
            </w:pPr>
          </w:p>
        </w:tc>
      </w:tr>
      <w:tr w:rsidR="00EC3F21" w:rsidRPr="00CD20EB" w:rsidTr="00115310">
        <w:tc>
          <w:tcPr>
            <w:tcW w:w="1809" w:type="dxa"/>
            <w:tcBorders>
              <w:top w:val="single" w:sz="4" w:space="0" w:color="auto"/>
              <w:left w:val="single" w:sz="4" w:space="0" w:color="auto"/>
              <w:bottom w:val="single" w:sz="4" w:space="0" w:color="auto"/>
              <w:right w:val="single" w:sz="4" w:space="0" w:color="auto"/>
            </w:tcBorders>
            <w:shd w:val="clear" w:color="auto" w:fill="auto"/>
          </w:tcPr>
          <w:p w:rsidR="00EC3F21" w:rsidRDefault="00EC3F21" w:rsidP="00115310">
            <w:pPr>
              <w:pStyle w:val="BodyTextIndent"/>
              <w:spacing w:before="40" w:after="40"/>
              <w:ind w:left="0"/>
              <w:jc w:val="left"/>
              <w:rPr>
                <w:b/>
                <w:sz w:val="24"/>
              </w:rPr>
            </w:pPr>
            <w:r w:rsidRPr="00C96F9F">
              <w:rPr>
                <w:rFonts w:cs="Arial"/>
                <w:b/>
                <w:i/>
                <w:lang w:val="en-GB" w:eastAsia="en-NZ"/>
              </w:rPr>
              <w:t>Accessories</w:t>
            </w:r>
            <w:r>
              <w:rPr>
                <w:rFonts w:cs="Arial"/>
                <w:lang w:val="en-GB" w:eastAsia="en-NZ"/>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EC3F21" w:rsidRDefault="00EC3F21" w:rsidP="00115310">
            <w:pPr>
              <w:autoSpaceDE w:val="0"/>
              <w:autoSpaceDN w:val="0"/>
              <w:adjustRightInd w:val="0"/>
              <w:spacing w:after="0" w:line="240" w:lineRule="auto"/>
              <w:rPr>
                <w:rFonts w:ascii="Arial" w:eastAsia="Times New Roman" w:hAnsi="Arial" w:cs="Arial"/>
                <w:lang w:val="en-GB" w:eastAsia="en-NZ"/>
              </w:rPr>
            </w:pPr>
            <w:r>
              <w:rPr>
                <w:rFonts w:ascii="Arial" w:eastAsia="Times New Roman" w:hAnsi="Arial" w:cs="Arial"/>
                <w:lang w:val="en-GB" w:eastAsia="en-NZ"/>
              </w:rPr>
              <w:t xml:space="preserve">Additional items which are available ‘off the shelf’ and can be attached to the base equipment item which has been funded by the Ministry.  </w:t>
            </w:r>
          </w:p>
          <w:p w:rsidR="00EC3F21" w:rsidRDefault="00EC3F21" w:rsidP="00115310">
            <w:pPr>
              <w:autoSpaceDE w:val="0"/>
              <w:autoSpaceDN w:val="0"/>
              <w:adjustRightInd w:val="0"/>
              <w:spacing w:after="0" w:line="240" w:lineRule="auto"/>
              <w:rPr>
                <w:rFonts w:ascii="Arial" w:hAnsi="Arial" w:cs="Arial"/>
              </w:rPr>
            </w:pPr>
            <w:r>
              <w:rPr>
                <w:rFonts w:ascii="Arial" w:eastAsia="Times New Roman" w:hAnsi="Arial" w:cs="Arial"/>
                <w:lang w:val="en-GB" w:eastAsia="en-NZ"/>
              </w:rPr>
              <w:t>The accessory (or modified accessory)</w:t>
            </w:r>
            <w:r w:rsidRPr="0075050F">
              <w:rPr>
                <w:rFonts w:ascii="Arial" w:eastAsia="Times New Roman" w:hAnsi="Arial" w:cs="Arial"/>
                <w:lang w:val="en-GB" w:eastAsia="en-NZ"/>
              </w:rPr>
              <w:t xml:space="preserve"> </w:t>
            </w:r>
            <w:r>
              <w:rPr>
                <w:rFonts w:ascii="Arial" w:eastAsia="Times New Roman" w:hAnsi="Arial" w:cs="Arial"/>
                <w:lang w:val="en-GB" w:eastAsia="en-NZ"/>
              </w:rPr>
              <w:t xml:space="preserve">is completely removable and </w:t>
            </w:r>
            <w:r w:rsidRPr="0075050F">
              <w:rPr>
                <w:rFonts w:ascii="Arial" w:eastAsia="Times New Roman" w:hAnsi="Arial" w:cs="Arial"/>
                <w:lang w:val="en-GB" w:eastAsia="en-NZ"/>
              </w:rPr>
              <w:t>reversible</w:t>
            </w:r>
            <w:r>
              <w:rPr>
                <w:rFonts w:ascii="Arial" w:eastAsia="Times New Roman" w:hAnsi="Arial" w:cs="Arial"/>
                <w:lang w:val="en-GB" w:eastAsia="en-NZ"/>
              </w:rPr>
              <w:t xml:space="preserve"> so the base equipment is able to be reissued for another person.  </w:t>
            </w:r>
            <w:r>
              <w:rPr>
                <w:rFonts w:ascii="Arial" w:hAnsi="Arial" w:cs="Arial"/>
              </w:rPr>
              <w:t xml:space="preserve">It </w:t>
            </w:r>
            <w:r w:rsidRPr="0000479C">
              <w:rPr>
                <w:rFonts w:ascii="Arial" w:hAnsi="Arial" w:cs="Arial"/>
              </w:rPr>
              <w:t xml:space="preserve">has the purpose of enhancing the functionality of the </w:t>
            </w:r>
            <w:r>
              <w:rPr>
                <w:rFonts w:ascii="Arial" w:hAnsi="Arial" w:cs="Arial"/>
              </w:rPr>
              <w:t xml:space="preserve">base </w:t>
            </w:r>
            <w:r w:rsidRPr="0000479C">
              <w:rPr>
                <w:rFonts w:ascii="Arial" w:hAnsi="Arial" w:cs="Arial"/>
              </w:rPr>
              <w:t>equipment item</w:t>
            </w:r>
            <w:r>
              <w:rPr>
                <w:rFonts w:ascii="Arial" w:hAnsi="Arial" w:cs="Arial"/>
              </w:rPr>
              <w:t xml:space="preserve"> for a person’s specific individual need</w:t>
            </w:r>
            <w:r w:rsidRPr="0000479C">
              <w:rPr>
                <w:rFonts w:ascii="Arial" w:hAnsi="Arial" w:cs="Arial"/>
              </w:rPr>
              <w:t xml:space="preserve"> and </w:t>
            </w:r>
            <w:r>
              <w:rPr>
                <w:rFonts w:ascii="Arial" w:hAnsi="Arial" w:cs="Arial"/>
              </w:rPr>
              <w:t>will not function as a stand-alone item</w:t>
            </w:r>
            <w:r w:rsidRPr="0000479C">
              <w:rPr>
                <w:rFonts w:ascii="Arial" w:hAnsi="Arial" w:cs="Arial"/>
              </w:rPr>
              <w:t>.</w:t>
            </w:r>
          </w:p>
          <w:p w:rsidR="00CA06CB" w:rsidRPr="00BF16A8" w:rsidRDefault="00CA06CB" w:rsidP="00115310">
            <w:pPr>
              <w:autoSpaceDE w:val="0"/>
              <w:autoSpaceDN w:val="0"/>
              <w:adjustRightInd w:val="0"/>
              <w:spacing w:after="0" w:line="240" w:lineRule="auto"/>
              <w:rPr>
                <w:rFonts w:ascii="Arial" w:hAnsi="Arial" w:cs="Arial"/>
              </w:rPr>
            </w:pPr>
          </w:p>
        </w:tc>
        <w:tc>
          <w:tcPr>
            <w:tcW w:w="2471" w:type="dxa"/>
            <w:tcBorders>
              <w:top w:val="single" w:sz="4" w:space="0" w:color="auto"/>
              <w:left w:val="single" w:sz="4" w:space="0" w:color="auto"/>
              <w:bottom w:val="single" w:sz="4" w:space="0" w:color="auto"/>
              <w:right w:val="single" w:sz="4" w:space="0" w:color="auto"/>
            </w:tcBorders>
          </w:tcPr>
          <w:p w:rsidR="00EC3F21" w:rsidRPr="00BF16A8" w:rsidRDefault="00EC3F21" w:rsidP="00EC3F21">
            <w:pPr>
              <w:pStyle w:val="ListParagraph"/>
              <w:numPr>
                <w:ilvl w:val="0"/>
                <w:numId w:val="3"/>
              </w:numPr>
              <w:autoSpaceDE w:val="0"/>
              <w:autoSpaceDN w:val="0"/>
              <w:adjustRightInd w:val="0"/>
              <w:rPr>
                <w:rFonts w:ascii="Arial" w:hAnsi="Arial" w:cs="Arial"/>
              </w:rPr>
            </w:pPr>
            <w:r w:rsidRPr="00BF16A8">
              <w:rPr>
                <w:rFonts w:ascii="Arial" w:hAnsi="Arial" w:cs="Arial"/>
              </w:rPr>
              <w:t>head rests</w:t>
            </w:r>
          </w:p>
          <w:p w:rsidR="00EC3F21" w:rsidRPr="00BF16A8" w:rsidRDefault="00EC3F21" w:rsidP="00EC3F21">
            <w:pPr>
              <w:pStyle w:val="ListParagraph"/>
              <w:numPr>
                <w:ilvl w:val="0"/>
                <w:numId w:val="3"/>
              </w:numPr>
              <w:autoSpaceDE w:val="0"/>
              <w:autoSpaceDN w:val="0"/>
              <w:adjustRightInd w:val="0"/>
              <w:rPr>
                <w:rFonts w:ascii="Arial" w:hAnsi="Arial" w:cs="Arial"/>
              </w:rPr>
            </w:pPr>
            <w:r w:rsidRPr="00BF16A8">
              <w:rPr>
                <w:rFonts w:ascii="Arial" w:hAnsi="Arial" w:cs="Arial"/>
              </w:rPr>
              <w:t>pelvic positioning belts</w:t>
            </w:r>
          </w:p>
          <w:p w:rsidR="00EC3F21" w:rsidRPr="00BF16A8" w:rsidRDefault="00EC3F21" w:rsidP="00EC3F21">
            <w:pPr>
              <w:pStyle w:val="ListParagraph"/>
              <w:numPr>
                <w:ilvl w:val="0"/>
                <w:numId w:val="3"/>
              </w:numPr>
              <w:autoSpaceDE w:val="0"/>
              <w:autoSpaceDN w:val="0"/>
              <w:adjustRightInd w:val="0"/>
              <w:rPr>
                <w:rFonts w:ascii="Arial" w:hAnsi="Arial" w:cs="Arial"/>
              </w:rPr>
            </w:pPr>
            <w:r w:rsidRPr="00BF16A8">
              <w:rPr>
                <w:rFonts w:ascii="Arial" w:hAnsi="Arial" w:cs="Arial"/>
              </w:rPr>
              <w:t>ankle huggers</w:t>
            </w:r>
          </w:p>
          <w:p w:rsidR="00EC3F21" w:rsidRPr="00BF16A8" w:rsidRDefault="00EC3F21" w:rsidP="00EC3F21">
            <w:pPr>
              <w:pStyle w:val="ListParagraph"/>
              <w:numPr>
                <w:ilvl w:val="0"/>
                <w:numId w:val="3"/>
              </w:numPr>
              <w:autoSpaceDE w:val="0"/>
              <w:autoSpaceDN w:val="0"/>
              <w:adjustRightInd w:val="0"/>
              <w:rPr>
                <w:rFonts w:ascii="Arial" w:hAnsi="Arial" w:cs="Arial"/>
              </w:rPr>
            </w:pPr>
            <w:r w:rsidRPr="00BF16A8">
              <w:rPr>
                <w:rFonts w:ascii="Arial" w:hAnsi="Arial" w:cs="Arial"/>
              </w:rPr>
              <w:t>spoke guards</w:t>
            </w:r>
          </w:p>
          <w:p w:rsidR="00EC3F21" w:rsidRPr="00BF16A8" w:rsidRDefault="00EC3F21" w:rsidP="00EC3F21">
            <w:pPr>
              <w:pStyle w:val="ListParagraph"/>
              <w:numPr>
                <w:ilvl w:val="0"/>
                <w:numId w:val="3"/>
              </w:numPr>
              <w:autoSpaceDE w:val="0"/>
              <w:autoSpaceDN w:val="0"/>
              <w:adjustRightInd w:val="0"/>
              <w:rPr>
                <w:rFonts w:ascii="Arial" w:hAnsi="Arial" w:cs="Arial"/>
              </w:rPr>
            </w:pPr>
            <w:r w:rsidRPr="00BF16A8">
              <w:rPr>
                <w:rFonts w:ascii="Arial" w:hAnsi="Arial" w:cs="Arial"/>
              </w:rPr>
              <w:t>specialised arm rests</w:t>
            </w:r>
          </w:p>
          <w:p w:rsidR="00EC3F21" w:rsidRPr="00BF16A8" w:rsidRDefault="00EC3F21" w:rsidP="00EC3F21">
            <w:pPr>
              <w:pStyle w:val="ListParagraph"/>
              <w:numPr>
                <w:ilvl w:val="0"/>
                <w:numId w:val="3"/>
              </w:numPr>
              <w:autoSpaceDE w:val="0"/>
              <w:autoSpaceDN w:val="0"/>
              <w:adjustRightInd w:val="0"/>
              <w:rPr>
                <w:rFonts w:ascii="Arial" w:hAnsi="Arial" w:cs="Arial"/>
              </w:rPr>
            </w:pPr>
            <w:r w:rsidRPr="00BF16A8">
              <w:rPr>
                <w:rFonts w:ascii="Arial" w:hAnsi="Arial" w:cs="Arial"/>
              </w:rPr>
              <w:t>trays</w:t>
            </w:r>
          </w:p>
          <w:p w:rsidR="00EC3F21" w:rsidRPr="00BF16A8" w:rsidRDefault="00EC3F21" w:rsidP="00EC3F21">
            <w:pPr>
              <w:pStyle w:val="ListParagraph"/>
              <w:numPr>
                <w:ilvl w:val="0"/>
                <w:numId w:val="3"/>
              </w:numPr>
              <w:autoSpaceDE w:val="0"/>
              <w:autoSpaceDN w:val="0"/>
              <w:adjustRightInd w:val="0"/>
              <w:rPr>
                <w:rFonts w:ascii="Arial" w:hAnsi="Arial" w:cs="Arial"/>
              </w:rPr>
            </w:pPr>
            <w:r w:rsidRPr="00BF16A8">
              <w:rPr>
                <w:rFonts w:ascii="Arial" w:hAnsi="Arial" w:cs="Arial"/>
              </w:rPr>
              <w:t>laterals</w:t>
            </w:r>
          </w:p>
          <w:p w:rsidR="00EC3F21" w:rsidRPr="00BF16A8" w:rsidRDefault="00EC3F21" w:rsidP="00EC3F21">
            <w:pPr>
              <w:pStyle w:val="ListParagraph"/>
              <w:numPr>
                <w:ilvl w:val="0"/>
                <w:numId w:val="3"/>
              </w:numPr>
              <w:autoSpaceDE w:val="0"/>
              <w:autoSpaceDN w:val="0"/>
              <w:adjustRightInd w:val="0"/>
              <w:rPr>
                <w:rFonts w:ascii="Arial" w:hAnsi="Arial" w:cs="Arial"/>
                <w:lang w:val="en-GB"/>
              </w:rPr>
            </w:pPr>
            <w:proofErr w:type="gramStart"/>
            <w:r w:rsidRPr="00BF16A8">
              <w:rPr>
                <w:rFonts w:ascii="Arial" w:hAnsi="Arial" w:cs="Arial"/>
              </w:rPr>
              <w:t>chest</w:t>
            </w:r>
            <w:proofErr w:type="gramEnd"/>
            <w:r w:rsidRPr="00BF16A8">
              <w:rPr>
                <w:rFonts w:ascii="Arial" w:hAnsi="Arial" w:cs="Arial"/>
              </w:rPr>
              <w:t xml:space="preserve"> harnesses</w:t>
            </w:r>
            <w:r>
              <w:rPr>
                <w:rFonts w:ascii="Arial" w:hAnsi="Arial" w:cs="Arial"/>
              </w:rPr>
              <w:t>.</w:t>
            </w:r>
          </w:p>
        </w:tc>
      </w:tr>
      <w:tr w:rsidR="00EC3F21" w:rsidRPr="00CD20EB" w:rsidTr="00115310">
        <w:tc>
          <w:tcPr>
            <w:tcW w:w="1809" w:type="dxa"/>
            <w:tcBorders>
              <w:top w:val="single" w:sz="4" w:space="0" w:color="auto"/>
              <w:left w:val="single" w:sz="4" w:space="0" w:color="auto"/>
              <w:bottom w:val="single" w:sz="4" w:space="0" w:color="auto"/>
              <w:right w:val="single" w:sz="4" w:space="0" w:color="auto"/>
            </w:tcBorders>
            <w:shd w:val="clear" w:color="auto" w:fill="auto"/>
          </w:tcPr>
          <w:p w:rsidR="00EC3F21" w:rsidRDefault="00EC3F21" w:rsidP="00115310">
            <w:pPr>
              <w:pStyle w:val="BodyTextIndent"/>
              <w:spacing w:before="40" w:after="40"/>
              <w:ind w:left="0"/>
              <w:jc w:val="left"/>
              <w:rPr>
                <w:b/>
                <w:sz w:val="24"/>
              </w:rPr>
            </w:pPr>
            <w:r w:rsidRPr="00C96F9F">
              <w:rPr>
                <w:rFonts w:cs="Arial"/>
                <w:b/>
                <w:i/>
                <w:lang w:val="en-GB" w:eastAsia="en-NZ"/>
              </w:rPr>
              <w:t>Modifications</w:t>
            </w:r>
            <w:r>
              <w:rPr>
                <w:rFonts w:cs="Arial"/>
                <w:lang w:val="en-GB" w:eastAsia="en-NZ"/>
              </w:rPr>
              <w:t xml:space="preserve"> </w:t>
            </w:r>
            <w:r w:rsidRPr="00BF16A8">
              <w:rPr>
                <w:rFonts w:cs="Arial"/>
                <w:b/>
                <w:i/>
                <w:lang w:val="en-GB" w:eastAsia="en-NZ"/>
              </w:rPr>
              <w:t>to equipment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EC3F21" w:rsidRPr="00BF16A8" w:rsidRDefault="00EC3F21" w:rsidP="00115310">
            <w:pPr>
              <w:spacing w:after="0" w:line="240" w:lineRule="auto"/>
              <w:rPr>
                <w:rFonts w:ascii="Arial" w:eastAsia="Times New Roman" w:hAnsi="Arial" w:cs="Arial"/>
                <w:lang w:eastAsia="en-NZ"/>
              </w:rPr>
            </w:pPr>
            <w:r w:rsidRPr="00BF16A8">
              <w:rPr>
                <w:rFonts w:ascii="Arial" w:eastAsia="Times New Roman" w:hAnsi="Arial" w:cs="Arial"/>
                <w:lang w:val="en-GB" w:eastAsia="en-NZ"/>
              </w:rPr>
              <w:t>The accessory itself can be modified to meet a specific need or the modifications completed withou</w:t>
            </w:r>
            <w:r>
              <w:rPr>
                <w:rFonts w:ascii="Arial" w:eastAsia="Times New Roman" w:hAnsi="Arial" w:cs="Arial"/>
                <w:lang w:val="en-GB" w:eastAsia="en-NZ"/>
              </w:rPr>
              <w:t>t having any impact on the base</w:t>
            </w:r>
            <w:r w:rsidRPr="00BF16A8">
              <w:rPr>
                <w:rFonts w:ascii="Arial" w:eastAsia="Times New Roman" w:hAnsi="Arial" w:cs="Arial"/>
                <w:lang w:val="en-GB" w:eastAsia="en-NZ"/>
              </w:rPr>
              <w:t xml:space="preserve"> </w:t>
            </w:r>
            <w:r w:rsidRPr="00BF16A8">
              <w:rPr>
                <w:rFonts w:ascii="Arial" w:eastAsia="Times New Roman" w:hAnsi="Arial" w:cs="Arial"/>
                <w:lang w:val="en-GB" w:eastAsia="en-NZ"/>
              </w:rPr>
              <w:lastRenderedPageBreak/>
              <w:t xml:space="preserve">equipment item.  </w:t>
            </w:r>
            <w:r w:rsidRPr="00BF16A8">
              <w:rPr>
                <w:rFonts w:ascii="Arial" w:hAnsi="Arial" w:cs="Arial"/>
              </w:rPr>
              <w:t>It may be where customisation is required</w:t>
            </w:r>
            <w:r w:rsidRPr="00BF16A8">
              <w:rPr>
                <w:rFonts w:ascii="Arial" w:eastAsia="Times New Roman" w:hAnsi="Arial" w:cs="Arial"/>
                <w:lang w:eastAsia="en-NZ"/>
              </w:rPr>
              <w:t xml:space="preserve"> to an existing equipment item that is not achievable through the normal methods of adjustments available on that piece of equipment.  The modification is completely removable or reversible </w:t>
            </w:r>
            <w:r>
              <w:rPr>
                <w:rFonts w:ascii="Arial" w:eastAsia="Times New Roman" w:hAnsi="Arial" w:cs="Arial"/>
                <w:lang w:val="en-GB" w:eastAsia="en-NZ"/>
              </w:rPr>
              <w:t>so the base</w:t>
            </w:r>
            <w:r w:rsidRPr="00BF16A8">
              <w:rPr>
                <w:rFonts w:ascii="Arial" w:eastAsia="Times New Roman" w:hAnsi="Arial" w:cs="Arial"/>
                <w:lang w:val="en-GB" w:eastAsia="en-NZ"/>
              </w:rPr>
              <w:t xml:space="preserve"> equipment item is able to be reissued for another person.</w:t>
            </w:r>
          </w:p>
          <w:p w:rsidR="00EC3F21" w:rsidRPr="00BF16A8" w:rsidRDefault="00EC3F21" w:rsidP="00115310">
            <w:pPr>
              <w:spacing w:after="0" w:line="240" w:lineRule="auto"/>
              <w:jc w:val="both"/>
              <w:rPr>
                <w:rFonts w:ascii="Arial" w:eastAsia="Times New Roman" w:hAnsi="Arial" w:cs="Arial"/>
                <w:lang w:val="en-GB" w:eastAsia="en-NZ"/>
              </w:rPr>
            </w:pPr>
          </w:p>
          <w:p w:rsidR="00EC3F21" w:rsidRPr="00BF16A8" w:rsidRDefault="00EC3F21" w:rsidP="00115310">
            <w:pPr>
              <w:pStyle w:val="BodyText"/>
              <w:ind w:left="0"/>
              <w:jc w:val="both"/>
              <w:rPr>
                <w:sz w:val="22"/>
                <w:szCs w:val="22"/>
              </w:rPr>
            </w:pPr>
          </w:p>
        </w:tc>
        <w:tc>
          <w:tcPr>
            <w:tcW w:w="2471" w:type="dxa"/>
            <w:tcBorders>
              <w:top w:val="single" w:sz="4" w:space="0" w:color="auto"/>
              <w:left w:val="single" w:sz="4" w:space="0" w:color="auto"/>
              <w:bottom w:val="single" w:sz="4" w:space="0" w:color="auto"/>
              <w:right w:val="single" w:sz="4" w:space="0" w:color="auto"/>
            </w:tcBorders>
          </w:tcPr>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lastRenderedPageBreak/>
              <w:t xml:space="preserve">a leg hanger being added to a wheelchair or </w:t>
            </w:r>
            <w:r w:rsidRPr="00BF16A8">
              <w:rPr>
                <w:rFonts w:ascii="Arial" w:hAnsi="Arial" w:cs="Arial"/>
                <w:lang w:val="en-GB"/>
              </w:rPr>
              <w:lastRenderedPageBreak/>
              <w:t>commode to accommodate for wind-sweeping</w:t>
            </w:r>
          </w:p>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a custom made seat for a commode chair</w:t>
            </w:r>
          </w:p>
          <w:p w:rsidR="00EC3F21" w:rsidRPr="00BF16A8" w:rsidRDefault="00EC3F21" w:rsidP="00EC3F21">
            <w:pPr>
              <w:pStyle w:val="ListParagraph"/>
              <w:numPr>
                <w:ilvl w:val="0"/>
                <w:numId w:val="4"/>
              </w:numPr>
              <w:rPr>
                <w:rFonts w:ascii="Arial" w:hAnsi="Arial" w:cs="Arial"/>
                <w:lang w:val="en-GB"/>
              </w:rPr>
            </w:pPr>
            <w:proofErr w:type="gramStart"/>
            <w:r w:rsidRPr="00BF16A8">
              <w:rPr>
                <w:rFonts w:ascii="Arial" w:hAnsi="Arial" w:cs="Arial"/>
                <w:lang w:val="en-GB"/>
              </w:rPr>
              <w:t>a</w:t>
            </w:r>
            <w:proofErr w:type="gramEnd"/>
            <w:r w:rsidRPr="00BF16A8">
              <w:rPr>
                <w:rFonts w:ascii="Arial" w:hAnsi="Arial" w:cs="Arial"/>
                <w:lang w:val="en-GB"/>
              </w:rPr>
              <w:t xml:space="preserve"> customised lateral for a wheelchair or standing frame.</w:t>
            </w:r>
          </w:p>
        </w:tc>
      </w:tr>
      <w:tr w:rsidR="00EC3F21" w:rsidRPr="00CD20EB" w:rsidTr="00115310">
        <w:tc>
          <w:tcPr>
            <w:tcW w:w="1809" w:type="dxa"/>
            <w:tcBorders>
              <w:top w:val="single" w:sz="4" w:space="0" w:color="auto"/>
              <w:left w:val="single" w:sz="4" w:space="0" w:color="auto"/>
              <w:bottom w:val="single" w:sz="4" w:space="0" w:color="auto"/>
              <w:right w:val="single" w:sz="4" w:space="0" w:color="auto"/>
            </w:tcBorders>
            <w:shd w:val="clear" w:color="auto" w:fill="auto"/>
          </w:tcPr>
          <w:p w:rsidR="00EC3F21" w:rsidRDefault="00EC3F21" w:rsidP="00115310">
            <w:pPr>
              <w:pStyle w:val="BodyTextIndent"/>
              <w:spacing w:before="40" w:after="40"/>
              <w:ind w:left="0"/>
              <w:jc w:val="left"/>
              <w:rPr>
                <w:b/>
                <w:i/>
                <w:sz w:val="24"/>
              </w:rPr>
            </w:pPr>
            <w:bookmarkStart w:id="1" w:name="_Toc300650297"/>
            <w:r w:rsidRPr="00BF16A8">
              <w:rPr>
                <w:b/>
                <w:i/>
                <w:sz w:val="24"/>
              </w:rPr>
              <w:lastRenderedPageBreak/>
              <w:t>Band 1 Equipment</w:t>
            </w:r>
            <w:bookmarkEnd w:id="1"/>
          </w:p>
          <w:p w:rsidR="00EC3F21" w:rsidRPr="00BF16A8" w:rsidRDefault="00EC3F21" w:rsidP="00115310">
            <w:pPr>
              <w:pStyle w:val="BodyTextIndent"/>
              <w:spacing w:before="40" w:after="40"/>
              <w:ind w:left="0"/>
              <w:jc w:val="left"/>
              <w:rPr>
                <w:b/>
                <w:i/>
                <w:sz w:val="24"/>
              </w:rPr>
            </w:pPr>
            <w:r>
              <w:rPr>
                <w:b/>
                <w:i/>
                <w:sz w:val="24"/>
              </w:rPr>
              <w:t>(</w:t>
            </w:r>
            <w:r w:rsidRPr="005342FC">
              <w:rPr>
                <w:i/>
                <w:sz w:val="24"/>
              </w:rPr>
              <w:t>currently known as</w:t>
            </w:r>
            <w:r>
              <w:rPr>
                <w:b/>
                <w:i/>
                <w:sz w:val="24"/>
              </w:rPr>
              <w:t xml:space="preserve"> MOH List Equipment)</w:t>
            </w:r>
          </w:p>
          <w:p w:rsidR="00EC3F21" w:rsidRPr="00CD20EB" w:rsidRDefault="00EC3F21" w:rsidP="00115310">
            <w:pPr>
              <w:pStyle w:val="BodyTextIndent"/>
              <w:spacing w:before="40" w:after="40"/>
              <w:ind w:left="0"/>
              <w:jc w:val="left"/>
              <w:rPr>
                <w:b/>
                <w:sz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EC3F21" w:rsidRDefault="00EC3F21" w:rsidP="00115310">
            <w:pPr>
              <w:pStyle w:val="BodyText"/>
              <w:ind w:left="0"/>
              <w:jc w:val="both"/>
              <w:rPr>
                <w:sz w:val="22"/>
                <w:szCs w:val="22"/>
              </w:rPr>
            </w:pPr>
            <w:r w:rsidRPr="004A667B">
              <w:rPr>
                <w:sz w:val="22"/>
                <w:szCs w:val="22"/>
              </w:rPr>
              <w:t xml:space="preserve">Ministry of Health </w:t>
            </w:r>
            <w:r>
              <w:rPr>
                <w:sz w:val="22"/>
                <w:szCs w:val="22"/>
              </w:rPr>
              <w:t xml:space="preserve">Band 1 </w:t>
            </w:r>
            <w:r w:rsidRPr="004A667B">
              <w:rPr>
                <w:sz w:val="22"/>
                <w:szCs w:val="22"/>
              </w:rPr>
              <w:t xml:space="preserve">Equipment </w:t>
            </w:r>
            <w:r>
              <w:rPr>
                <w:sz w:val="22"/>
                <w:szCs w:val="22"/>
              </w:rPr>
              <w:t xml:space="preserve">(“Band 1 </w:t>
            </w:r>
            <w:r w:rsidRPr="004A667B">
              <w:rPr>
                <w:sz w:val="22"/>
                <w:szCs w:val="22"/>
              </w:rPr>
              <w:t>Equipment</w:t>
            </w:r>
            <w:r>
              <w:rPr>
                <w:sz w:val="22"/>
                <w:szCs w:val="22"/>
              </w:rPr>
              <w:t xml:space="preserve">”) </w:t>
            </w:r>
            <w:r w:rsidRPr="004A667B">
              <w:rPr>
                <w:sz w:val="22"/>
                <w:szCs w:val="22"/>
              </w:rPr>
              <w:t xml:space="preserve">is equipment which has been selected following a formal tender process.  </w:t>
            </w:r>
            <w:r>
              <w:rPr>
                <w:sz w:val="22"/>
                <w:szCs w:val="22"/>
              </w:rPr>
              <w:t xml:space="preserve">Criteria for selection in Band 1 are that items:  </w:t>
            </w:r>
          </w:p>
          <w:p w:rsidR="00EC3F21" w:rsidRDefault="00EC3F21" w:rsidP="00EC3F21">
            <w:pPr>
              <w:pStyle w:val="BodyText"/>
              <w:numPr>
                <w:ilvl w:val="0"/>
                <w:numId w:val="1"/>
              </w:numPr>
              <w:jc w:val="both"/>
              <w:rPr>
                <w:sz w:val="22"/>
                <w:szCs w:val="22"/>
              </w:rPr>
            </w:pPr>
            <w:r w:rsidRPr="00BF16A8">
              <w:rPr>
                <w:sz w:val="22"/>
                <w:szCs w:val="22"/>
              </w:rPr>
              <w:t>meet the needs of a wide range and large number of disabled people</w:t>
            </w:r>
            <w:r>
              <w:rPr>
                <w:sz w:val="22"/>
                <w:szCs w:val="22"/>
              </w:rPr>
              <w:t>, and</w:t>
            </w:r>
            <w:r w:rsidRPr="00BF16A8">
              <w:rPr>
                <w:sz w:val="22"/>
                <w:szCs w:val="22"/>
              </w:rPr>
              <w:t xml:space="preserve"> </w:t>
            </w:r>
          </w:p>
          <w:p w:rsidR="00EC3F21" w:rsidRPr="00BF16A8" w:rsidRDefault="00EC3F21" w:rsidP="00EC3F21">
            <w:pPr>
              <w:pStyle w:val="BodyText"/>
              <w:numPr>
                <w:ilvl w:val="0"/>
                <w:numId w:val="1"/>
              </w:numPr>
              <w:jc w:val="both"/>
              <w:rPr>
                <w:sz w:val="22"/>
                <w:szCs w:val="22"/>
              </w:rPr>
            </w:pPr>
            <w:r w:rsidRPr="00BF16A8">
              <w:rPr>
                <w:sz w:val="22"/>
                <w:szCs w:val="22"/>
              </w:rPr>
              <w:t>are low cost (generally less than $1,000 excl. GST)</w:t>
            </w:r>
            <w:r>
              <w:rPr>
                <w:sz w:val="22"/>
                <w:szCs w:val="22"/>
              </w:rPr>
              <w:t>, and</w:t>
            </w:r>
            <w:r w:rsidRPr="00BF16A8">
              <w:rPr>
                <w:sz w:val="22"/>
                <w:szCs w:val="22"/>
              </w:rPr>
              <w:t xml:space="preserve"> </w:t>
            </w:r>
          </w:p>
          <w:p w:rsidR="00EC3F21" w:rsidRDefault="00EC3F21" w:rsidP="00EC3F21">
            <w:pPr>
              <w:pStyle w:val="BodyText"/>
              <w:numPr>
                <w:ilvl w:val="0"/>
                <w:numId w:val="1"/>
              </w:numPr>
              <w:jc w:val="both"/>
              <w:rPr>
                <w:sz w:val="22"/>
                <w:szCs w:val="22"/>
              </w:rPr>
            </w:pPr>
            <w:proofErr w:type="gramStart"/>
            <w:r>
              <w:rPr>
                <w:sz w:val="22"/>
                <w:szCs w:val="22"/>
              </w:rPr>
              <w:t>are</w:t>
            </w:r>
            <w:proofErr w:type="gramEnd"/>
            <w:r>
              <w:rPr>
                <w:sz w:val="22"/>
                <w:szCs w:val="22"/>
              </w:rPr>
              <w:t xml:space="preserve"> </w:t>
            </w:r>
            <w:r w:rsidRPr="004A667B">
              <w:rPr>
                <w:sz w:val="22"/>
                <w:szCs w:val="22"/>
              </w:rPr>
              <w:t xml:space="preserve">durable and </w:t>
            </w:r>
            <w:r>
              <w:rPr>
                <w:sz w:val="22"/>
                <w:szCs w:val="22"/>
              </w:rPr>
              <w:t xml:space="preserve">the majority </w:t>
            </w:r>
            <w:r w:rsidRPr="004A667B">
              <w:rPr>
                <w:sz w:val="22"/>
                <w:szCs w:val="22"/>
              </w:rPr>
              <w:t xml:space="preserve">are able to be reissued in a cost-effective way. </w:t>
            </w:r>
          </w:p>
          <w:p w:rsidR="00EC3F21" w:rsidRDefault="00EC3F21" w:rsidP="00115310">
            <w:pPr>
              <w:pStyle w:val="BodyText"/>
              <w:ind w:left="0"/>
              <w:jc w:val="both"/>
              <w:rPr>
                <w:sz w:val="22"/>
                <w:szCs w:val="22"/>
              </w:rPr>
            </w:pPr>
            <w:r>
              <w:rPr>
                <w:sz w:val="22"/>
                <w:szCs w:val="22"/>
              </w:rPr>
              <w:t>Equipment is able to be supplied</w:t>
            </w:r>
            <w:r w:rsidRPr="004A667B">
              <w:rPr>
                <w:sz w:val="22"/>
                <w:szCs w:val="22"/>
              </w:rPr>
              <w:t xml:space="preserve"> at the lowest possible price, resulting in greater value for money.</w:t>
            </w:r>
            <w:r>
              <w:rPr>
                <w:sz w:val="22"/>
                <w:szCs w:val="22"/>
              </w:rPr>
              <w:t xml:space="preserve"> Many Band 1 Equipment items could be self-purchased in regular retail stores and there is generally a low consequence of risk in relation to its provision.</w:t>
            </w:r>
          </w:p>
          <w:p w:rsidR="00EC3F21" w:rsidRPr="004A667B" w:rsidRDefault="00EC3F21" w:rsidP="00115310">
            <w:pPr>
              <w:pStyle w:val="BodyText"/>
              <w:ind w:left="0"/>
              <w:jc w:val="both"/>
              <w:rPr>
                <w:sz w:val="22"/>
                <w:szCs w:val="22"/>
              </w:rPr>
            </w:pPr>
            <w:r>
              <w:rPr>
                <w:sz w:val="22"/>
                <w:szCs w:val="22"/>
              </w:rPr>
              <w:t xml:space="preserve">Not all low cost items will be included in Band 1 Equipment.  Items that are low cost and rarely requested but that have not been selected through a tender process will be subject to the Prioritisation Tool. All other items will be considered to be in Band 3 (currently known as Complex). </w:t>
            </w:r>
          </w:p>
        </w:tc>
        <w:tc>
          <w:tcPr>
            <w:tcW w:w="2471" w:type="dxa"/>
            <w:tcBorders>
              <w:top w:val="single" w:sz="4" w:space="0" w:color="auto"/>
              <w:left w:val="single" w:sz="4" w:space="0" w:color="auto"/>
              <w:bottom w:val="single" w:sz="4" w:space="0" w:color="auto"/>
              <w:right w:val="single" w:sz="4" w:space="0" w:color="auto"/>
            </w:tcBorders>
          </w:tcPr>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personal hygiene equipment such as bath boards</w:t>
            </w:r>
          </w:p>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standard shower commodes and over toilet frames</w:t>
            </w:r>
          </w:p>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standard walking frames</w:t>
            </w:r>
          </w:p>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chair raisers</w:t>
            </w:r>
          </w:p>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standard pressure cushions</w:t>
            </w:r>
          </w:p>
          <w:p w:rsidR="00EC3F21" w:rsidRPr="00BF16A8" w:rsidRDefault="00EC3F21" w:rsidP="00EC3F21">
            <w:pPr>
              <w:pStyle w:val="ListParagraph"/>
              <w:numPr>
                <w:ilvl w:val="0"/>
                <w:numId w:val="4"/>
              </w:numPr>
              <w:rPr>
                <w:rFonts w:ascii="Arial" w:hAnsi="Arial" w:cs="Arial"/>
                <w:lang w:val="en-GB"/>
              </w:rPr>
            </w:pPr>
            <w:proofErr w:type="gramStart"/>
            <w:r w:rsidRPr="00BF16A8">
              <w:rPr>
                <w:rFonts w:ascii="Arial" w:hAnsi="Arial" w:cs="Arial"/>
                <w:lang w:val="en-GB"/>
              </w:rPr>
              <w:t>kitchen</w:t>
            </w:r>
            <w:proofErr w:type="gramEnd"/>
            <w:r w:rsidRPr="00BF16A8">
              <w:rPr>
                <w:rFonts w:ascii="Arial" w:hAnsi="Arial" w:cs="Arial"/>
                <w:lang w:val="en-GB"/>
              </w:rPr>
              <w:t xml:space="preserve"> trolleys. </w:t>
            </w:r>
          </w:p>
          <w:p w:rsidR="00EC3F21" w:rsidRPr="004A667B" w:rsidRDefault="00EC3F21" w:rsidP="00115310">
            <w:pPr>
              <w:pStyle w:val="BodyText"/>
              <w:ind w:left="0"/>
              <w:jc w:val="both"/>
              <w:rPr>
                <w:sz w:val="22"/>
                <w:szCs w:val="22"/>
              </w:rPr>
            </w:pPr>
          </w:p>
        </w:tc>
      </w:tr>
      <w:tr w:rsidR="00EC3F21" w:rsidRPr="00CD20EB" w:rsidTr="00115310">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EC3F21" w:rsidRDefault="00EC3F21" w:rsidP="00115310">
            <w:pPr>
              <w:pStyle w:val="BodyTextIndent"/>
              <w:spacing w:before="40" w:after="40"/>
              <w:ind w:left="0"/>
              <w:jc w:val="left"/>
              <w:rPr>
                <w:b/>
                <w:i/>
                <w:sz w:val="24"/>
              </w:rPr>
            </w:pPr>
            <w:r w:rsidRPr="00BF16A8">
              <w:rPr>
                <w:b/>
                <w:i/>
                <w:sz w:val="24"/>
              </w:rPr>
              <w:t>Band 2 Equipment</w:t>
            </w:r>
          </w:p>
          <w:p w:rsidR="00EC3F21" w:rsidRPr="00BF16A8" w:rsidRDefault="00EC3F21" w:rsidP="00115310">
            <w:pPr>
              <w:pStyle w:val="BodyTextIndent"/>
              <w:spacing w:before="40" w:after="40"/>
              <w:ind w:left="0"/>
              <w:jc w:val="left"/>
              <w:rPr>
                <w:b/>
                <w:i/>
                <w:sz w:val="24"/>
              </w:rPr>
            </w:pPr>
            <w:r>
              <w:rPr>
                <w:b/>
                <w:i/>
                <w:sz w:val="24"/>
              </w:rPr>
              <w:t>(</w:t>
            </w:r>
            <w:r>
              <w:rPr>
                <w:i/>
                <w:sz w:val="24"/>
              </w:rPr>
              <w:t>c</w:t>
            </w:r>
            <w:r w:rsidRPr="006179D5">
              <w:rPr>
                <w:i/>
                <w:sz w:val="24"/>
              </w:rPr>
              <w:t xml:space="preserve">urrently </w:t>
            </w:r>
            <w:r>
              <w:rPr>
                <w:i/>
                <w:sz w:val="24"/>
              </w:rPr>
              <w:t xml:space="preserve">known as </w:t>
            </w:r>
            <w:r>
              <w:rPr>
                <w:b/>
                <w:i/>
                <w:sz w:val="24"/>
              </w:rPr>
              <w:t>Complex Equipment)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EC3F21" w:rsidRDefault="00EC3F21" w:rsidP="00115310">
            <w:pPr>
              <w:pStyle w:val="BodyText"/>
              <w:ind w:left="0"/>
              <w:jc w:val="both"/>
              <w:rPr>
                <w:sz w:val="22"/>
                <w:szCs w:val="22"/>
              </w:rPr>
            </w:pPr>
            <w:r w:rsidRPr="00D46999">
              <w:rPr>
                <w:rFonts w:cs="Arial"/>
                <w:sz w:val="22"/>
                <w:szCs w:val="22"/>
              </w:rPr>
              <w:t xml:space="preserve">Ministry of Health </w:t>
            </w:r>
            <w:r w:rsidRPr="00D46999">
              <w:rPr>
                <w:sz w:val="22"/>
              </w:rPr>
              <w:t>Band 2</w:t>
            </w:r>
            <w:r w:rsidRPr="00D46999">
              <w:rPr>
                <w:b/>
                <w:sz w:val="28"/>
              </w:rPr>
              <w:t xml:space="preserve"> </w:t>
            </w:r>
            <w:r w:rsidRPr="00D46999">
              <w:rPr>
                <w:rFonts w:cs="Arial"/>
                <w:sz w:val="22"/>
                <w:szCs w:val="22"/>
              </w:rPr>
              <w:t xml:space="preserve">Equipment (“Band 2 Equipment”) is equipment which has been selected </w:t>
            </w:r>
            <w:r>
              <w:rPr>
                <w:rFonts w:cs="Arial"/>
                <w:sz w:val="22"/>
                <w:szCs w:val="22"/>
              </w:rPr>
              <w:t xml:space="preserve">through formal </w:t>
            </w:r>
            <w:r w:rsidRPr="00D46999">
              <w:rPr>
                <w:rFonts w:cs="Arial"/>
                <w:sz w:val="22"/>
                <w:szCs w:val="22"/>
              </w:rPr>
              <w:t xml:space="preserve">procurement arrangements.  </w:t>
            </w:r>
            <w:r>
              <w:rPr>
                <w:sz w:val="22"/>
                <w:szCs w:val="22"/>
              </w:rPr>
              <w:t xml:space="preserve">Criteria for selection in Band 2 are that items:  </w:t>
            </w:r>
          </w:p>
          <w:p w:rsidR="00EC3F21" w:rsidRPr="00BF16A8" w:rsidRDefault="00EC3F21" w:rsidP="00EC3F21">
            <w:pPr>
              <w:pStyle w:val="ListParagraph"/>
              <w:numPr>
                <w:ilvl w:val="0"/>
                <w:numId w:val="2"/>
              </w:numPr>
              <w:spacing w:line="276" w:lineRule="auto"/>
              <w:contextualSpacing/>
              <w:jc w:val="both"/>
              <w:rPr>
                <w:rFonts w:ascii="Arial" w:hAnsi="Arial" w:cs="Arial"/>
                <w:color w:val="000000"/>
              </w:rPr>
            </w:pPr>
            <w:r w:rsidRPr="00BF16A8">
              <w:rPr>
                <w:rFonts w:ascii="Arial" w:hAnsi="Arial" w:cs="Arial"/>
                <w:color w:val="000000"/>
              </w:rPr>
              <w:t>do not have high specifications or features and are not complex to use or customised</w:t>
            </w:r>
            <w:r>
              <w:rPr>
                <w:rFonts w:ascii="Arial" w:hAnsi="Arial" w:cs="Arial"/>
                <w:color w:val="000000"/>
              </w:rPr>
              <w:t xml:space="preserve"> for a person, and</w:t>
            </w:r>
          </w:p>
          <w:p w:rsidR="00EC3F21" w:rsidRPr="00BF16A8" w:rsidRDefault="00EC3F21" w:rsidP="00EC3F21">
            <w:pPr>
              <w:pStyle w:val="ListParagraph"/>
              <w:numPr>
                <w:ilvl w:val="0"/>
                <w:numId w:val="2"/>
              </w:numPr>
              <w:spacing w:line="276" w:lineRule="auto"/>
              <w:contextualSpacing/>
              <w:jc w:val="both"/>
              <w:rPr>
                <w:rFonts w:ascii="Arial" w:hAnsi="Arial" w:cs="Arial"/>
                <w:color w:val="000000"/>
              </w:rPr>
            </w:pPr>
            <w:r w:rsidRPr="00BF16A8">
              <w:rPr>
                <w:rFonts w:ascii="Arial" w:hAnsi="Arial" w:cs="Arial"/>
                <w:color w:val="000000"/>
              </w:rPr>
              <w:t xml:space="preserve">generally cost less than $3,000 (excl. GST), and </w:t>
            </w:r>
          </w:p>
          <w:p w:rsidR="00EC3F21" w:rsidRPr="00C13195" w:rsidRDefault="00EC3F21" w:rsidP="00EC3F21">
            <w:pPr>
              <w:pStyle w:val="ListParagraph"/>
              <w:numPr>
                <w:ilvl w:val="0"/>
                <w:numId w:val="2"/>
              </w:numPr>
              <w:spacing w:line="276" w:lineRule="auto"/>
              <w:contextualSpacing/>
              <w:jc w:val="both"/>
              <w:rPr>
                <w:rStyle w:val="A4"/>
                <w:rFonts w:eastAsia="Calibri" w:cs="Arial"/>
                <w:color w:val="000000"/>
              </w:rPr>
            </w:pPr>
            <w:proofErr w:type="gramStart"/>
            <w:r w:rsidRPr="00BF16A8">
              <w:rPr>
                <w:rFonts w:ascii="Arial" w:hAnsi="Arial" w:cs="Arial"/>
                <w:color w:val="000000"/>
              </w:rPr>
              <w:t>are</w:t>
            </w:r>
            <w:proofErr w:type="gramEnd"/>
            <w:r w:rsidRPr="00BF16A8">
              <w:rPr>
                <w:rFonts w:ascii="Arial" w:hAnsi="Arial" w:cs="Arial"/>
                <w:color w:val="000000"/>
              </w:rPr>
              <w:t xml:space="preserve"> regularly requested</w:t>
            </w:r>
            <w:r>
              <w:rPr>
                <w:rFonts w:ascii="Arial" w:hAnsi="Arial" w:cs="Arial"/>
                <w:color w:val="000000"/>
              </w:rPr>
              <w:t xml:space="preserve">. </w:t>
            </w:r>
          </w:p>
        </w:tc>
        <w:tc>
          <w:tcPr>
            <w:tcW w:w="2471" w:type="dxa"/>
            <w:tcBorders>
              <w:top w:val="single" w:sz="4" w:space="0" w:color="auto"/>
              <w:left w:val="single" w:sz="4" w:space="0" w:color="auto"/>
              <w:bottom w:val="single" w:sz="4" w:space="0" w:color="auto"/>
              <w:right w:val="single" w:sz="4" w:space="0" w:color="auto"/>
            </w:tcBorders>
          </w:tcPr>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adjustable beds</w:t>
            </w:r>
          </w:p>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hoists</w:t>
            </w:r>
          </w:p>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standing frames</w:t>
            </w:r>
          </w:p>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walking frames (bariatric, paediatric or non-standard)</w:t>
            </w:r>
          </w:p>
          <w:p w:rsidR="00EC3F21" w:rsidRPr="00D46999" w:rsidRDefault="00EC3F21" w:rsidP="00EC3F21">
            <w:pPr>
              <w:pStyle w:val="ListParagraph"/>
              <w:numPr>
                <w:ilvl w:val="0"/>
                <w:numId w:val="4"/>
              </w:numPr>
              <w:rPr>
                <w:rFonts w:cs="Arial"/>
              </w:rPr>
            </w:pPr>
            <w:proofErr w:type="gramStart"/>
            <w:r w:rsidRPr="00BF16A8">
              <w:rPr>
                <w:rFonts w:ascii="Arial" w:hAnsi="Arial" w:cs="Arial"/>
                <w:lang w:val="en-GB"/>
              </w:rPr>
              <w:t>wheelchairs</w:t>
            </w:r>
            <w:proofErr w:type="gramEnd"/>
            <w:r w:rsidRPr="00BF16A8">
              <w:rPr>
                <w:rFonts w:ascii="Arial" w:hAnsi="Arial" w:cs="Arial"/>
                <w:lang w:val="en-GB"/>
              </w:rPr>
              <w:t xml:space="preserve"> (standard self-propelling or transit).</w:t>
            </w:r>
          </w:p>
        </w:tc>
      </w:tr>
      <w:tr w:rsidR="00EC3F21" w:rsidRPr="00CD20EB" w:rsidTr="00115310">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EC3F21" w:rsidRDefault="00EC3F21" w:rsidP="00115310">
            <w:pPr>
              <w:pStyle w:val="BodyTextIndent"/>
              <w:spacing w:before="40" w:after="40"/>
              <w:ind w:left="0"/>
              <w:jc w:val="left"/>
              <w:rPr>
                <w:b/>
                <w:i/>
                <w:sz w:val="24"/>
              </w:rPr>
            </w:pPr>
            <w:r w:rsidRPr="00BF16A8">
              <w:rPr>
                <w:b/>
                <w:i/>
                <w:sz w:val="24"/>
              </w:rPr>
              <w:lastRenderedPageBreak/>
              <w:t xml:space="preserve">Band 3 Equipment  </w:t>
            </w:r>
          </w:p>
          <w:p w:rsidR="00EC3F21" w:rsidRPr="00BF16A8" w:rsidRDefault="00EC3F21" w:rsidP="00115310">
            <w:pPr>
              <w:pStyle w:val="BodyTextIndent"/>
              <w:spacing w:before="40" w:after="40"/>
              <w:ind w:left="0"/>
              <w:jc w:val="left"/>
              <w:rPr>
                <w:b/>
                <w:i/>
                <w:sz w:val="24"/>
              </w:rPr>
            </w:pPr>
            <w:r>
              <w:rPr>
                <w:b/>
                <w:i/>
                <w:sz w:val="24"/>
              </w:rPr>
              <w:t>(</w:t>
            </w:r>
            <w:r>
              <w:rPr>
                <w:i/>
                <w:sz w:val="24"/>
              </w:rPr>
              <w:t>c</w:t>
            </w:r>
            <w:r w:rsidRPr="006179D5">
              <w:rPr>
                <w:i/>
                <w:sz w:val="24"/>
              </w:rPr>
              <w:t xml:space="preserve">urrently </w:t>
            </w:r>
            <w:r>
              <w:rPr>
                <w:i/>
                <w:sz w:val="24"/>
              </w:rPr>
              <w:t xml:space="preserve">known as </w:t>
            </w:r>
            <w:r>
              <w:rPr>
                <w:b/>
                <w:i/>
                <w:sz w:val="24"/>
              </w:rPr>
              <w:t>Complex Equipment)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EC3F21" w:rsidRDefault="00EC3F21" w:rsidP="00115310">
            <w:pPr>
              <w:pStyle w:val="BodyText"/>
              <w:ind w:left="0"/>
              <w:jc w:val="both"/>
              <w:rPr>
                <w:sz w:val="22"/>
                <w:szCs w:val="22"/>
              </w:rPr>
            </w:pPr>
            <w:r w:rsidRPr="00A453CC">
              <w:rPr>
                <w:rFonts w:cs="Arial"/>
                <w:sz w:val="22"/>
                <w:szCs w:val="22"/>
              </w:rPr>
              <w:t xml:space="preserve">Ministry of Health </w:t>
            </w:r>
            <w:r w:rsidRPr="00C13195">
              <w:rPr>
                <w:rFonts w:eastAsia="Calibri" w:cs="Arial"/>
                <w:color w:val="000000"/>
                <w:sz w:val="22"/>
                <w:szCs w:val="22"/>
              </w:rPr>
              <w:t>Band 3 Equipment</w:t>
            </w:r>
            <w:r w:rsidRPr="00A453CC">
              <w:rPr>
                <w:rFonts w:cs="Arial"/>
                <w:sz w:val="22"/>
                <w:szCs w:val="22"/>
              </w:rPr>
              <w:t xml:space="preserve"> (“</w:t>
            </w:r>
            <w:r>
              <w:rPr>
                <w:rFonts w:cs="Arial"/>
                <w:sz w:val="22"/>
                <w:szCs w:val="22"/>
              </w:rPr>
              <w:t>Band 3</w:t>
            </w:r>
            <w:r w:rsidRPr="00A453CC">
              <w:rPr>
                <w:rFonts w:cs="Arial"/>
                <w:sz w:val="22"/>
                <w:szCs w:val="22"/>
              </w:rPr>
              <w:t xml:space="preserve"> Equipment”) is equipment which has been selected </w:t>
            </w:r>
            <w:r>
              <w:rPr>
                <w:rFonts w:cs="Arial"/>
                <w:sz w:val="22"/>
                <w:szCs w:val="22"/>
              </w:rPr>
              <w:t>through formal procurement arrangements (including direct purchase for one-off items)</w:t>
            </w:r>
            <w:r w:rsidRPr="00A453CC">
              <w:rPr>
                <w:rFonts w:cs="Arial"/>
                <w:sz w:val="22"/>
                <w:szCs w:val="22"/>
              </w:rPr>
              <w:t>.</w:t>
            </w:r>
            <w:r>
              <w:rPr>
                <w:rFonts w:cs="Arial"/>
                <w:sz w:val="22"/>
                <w:szCs w:val="22"/>
              </w:rPr>
              <w:t xml:space="preserve"> </w:t>
            </w:r>
            <w:r>
              <w:rPr>
                <w:sz w:val="22"/>
                <w:szCs w:val="22"/>
              </w:rPr>
              <w:t xml:space="preserve">Criteria for selection in Band 3 are that items meet one or more of the following:  </w:t>
            </w:r>
          </w:p>
          <w:p w:rsidR="00EC3F21" w:rsidRPr="00BF16A8" w:rsidRDefault="00EC3F21" w:rsidP="00EC3F21">
            <w:pPr>
              <w:pStyle w:val="ListParagraph"/>
              <w:numPr>
                <w:ilvl w:val="0"/>
                <w:numId w:val="2"/>
              </w:numPr>
              <w:spacing w:line="276" w:lineRule="auto"/>
              <w:contextualSpacing/>
              <w:jc w:val="both"/>
              <w:rPr>
                <w:rFonts w:ascii="Arial" w:hAnsi="Arial" w:cs="Arial"/>
                <w:color w:val="000000"/>
              </w:rPr>
            </w:pPr>
            <w:r w:rsidRPr="00BF16A8">
              <w:rPr>
                <w:rFonts w:ascii="Arial" w:hAnsi="Arial" w:cs="Arial"/>
                <w:color w:val="000000"/>
              </w:rPr>
              <w:t xml:space="preserve">are complex and/or have high specifications or features  </w:t>
            </w:r>
          </w:p>
          <w:p w:rsidR="00EC3F21" w:rsidRPr="00BF16A8" w:rsidRDefault="00EC3F21" w:rsidP="00EC3F21">
            <w:pPr>
              <w:pStyle w:val="ListParagraph"/>
              <w:numPr>
                <w:ilvl w:val="0"/>
                <w:numId w:val="2"/>
              </w:numPr>
              <w:spacing w:line="276" w:lineRule="auto"/>
              <w:contextualSpacing/>
              <w:jc w:val="both"/>
              <w:rPr>
                <w:rFonts w:ascii="Arial" w:hAnsi="Arial" w:cs="Arial"/>
                <w:color w:val="000000"/>
              </w:rPr>
            </w:pPr>
            <w:r w:rsidRPr="00BF16A8">
              <w:rPr>
                <w:rFonts w:ascii="Arial" w:hAnsi="Arial" w:cs="Arial"/>
                <w:color w:val="000000"/>
              </w:rPr>
              <w:t>may be customised and individualised</w:t>
            </w:r>
          </w:p>
          <w:p w:rsidR="00EC3F21" w:rsidRPr="00BF16A8" w:rsidRDefault="00EC3F21" w:rsidP="00EC3F21">
            <w:pPr>
              <w:pStyle w:val="ListParagraph"/>
              <w:numPr>
                <w:ilvl w:val="0"/>
                <w:numId w:val="2"/>
              </w:numPr>
              <w:spacing w:line="276" w:lineRule="auto"/>
              <w:contextualSpacing/>
              <w:jc w:val="both"/>
              <w:rPr>
                <w:rFonts w:ascii="Arial" w:hAnsi="Arial" w:cs="Arial"/>
                <w:color w:val="000000"/>
              </w:rPr>
            </w:pPr>
            <w:r>
              <w:rPr>
                <w:rFonts w:ascii="Arial" w:hAnsi="Arial" w:cs="Arial"/>
                <w:color w:val="000000"/>
              </w:rPr>
              <w:t>are high cost (generally $3</w:t>
            </w:r>
            <w:r w:rsidRPr="00BF16A8">
              <w:rPr>
                <w:rFonts w:ascii="Arial" w:hAnsi="Arial" w:cs="Arial"/>
                <w:color w:val="000000"/>
              </w:rPr>
              <w:t xml:space="preserve">,000 or more) </w:t>
            </w:r>
          </w:p>
          <w:p w:rsidR="00EC3F21" w:rsidRPr="00BF16A8" w:rsidRDefault="00EC3F21" w:rsidP="00EC3F21">
            <w:pPr>
              <w:pStyle w:val="ListParagraph"/>
              <w:numPr>
                <w:ilvl w:val="0"/>
                <w:numId w:val="2"/>
              </w:numPr>
              <w:spacing w:line="276" w:lineRule="auto"/>
              <w:contextualSpacing/>
              <w:jc w:val="both"/>
              <w:rPr>
                <w:rFonts w:ascii="Arial" w:hAnsi="Arial" w:cs="Arial"/>
                <w:color w:val="000000"/>
              </w:rPr>
            </w:pPr>
            <w:r w:rsidRPr="00BF16A8">
              <w:rPr>
                <w:rFonts w:ascii="Arial" w:hAnsi="Arial" w:cs="Arial"/>
                <w:color w:val="000000"/>
              </w:rPr>
              <w:t>are supplied in low volumes</w:t>
            </w:r>
            <w:r>
              <w:rPr>
                <w:rFonts w:ascii="Arial" w:hAnsi="Arial" w:cs="Arial"/>
                <w:color w:val="000000"/>
              </w:rPr>
              <w:t>, irrespective of their cost</w:t>
            </w:r>
            <w:r w:rsidRPr="00BF16A8">
              <w:rPr>
                <w:rFonts w:ascii="Arial" w:hAnsi="Arial" w:cs="Arial"/>
                <w:color w:val="000000"/>
              </w:rPr>
              <w:t xml:space="preserve"> </w:t>
            </w:r>
            <w:r>
              <w:rPr>
                <w:rFonts w:ascii="Arial" w:hAnsi="Arial" w:cs="Arial"/>
                <w:color w:val="000000"/>
              </w:rPr>
              <w:t xml:space="preserve"> </w:t>
            </w:r>
          </w:p>
          <w:p w:rsidR="00EC3F21" w:rsidRPr="00BF16A8" w:rsidRDefault="00EC3F21" w:rsidP="00EC3F21">
            <w:pPr>
              <w:pStyle w:val="ListParagraph"/>
              <w:numPr>
                <w:ilvl w:val="0"/>
                <w:numId w:val="2"/>
              </w:numPr>
              <w:spacing w:line="276" w:lineRule="auto"/>
              <w:contextualSpacing/>
              <w:jc w:val="both"/>
              <w:rPr>
                <w:rFonts w:ascii="Arial" w:hAnsi="Arial" w:cs="Arial"/>
                <w:color w:val="000000"/>
              </w:rPr>
            </w:pPr>
            <w:r w:rsidRPr="00BF16A8">
              <w:rPr>
                <w:rFonts w:ascii="Arial" w:hAnsi="Arial" w:cs="Arial"/>
                <w:color w:val="000000"/>
              </w:rPr>
              <w:t xml:space="preserve">require an EMS Assessor </w:t>
            </w:r>
            <w:r>
              <w:rPr>
                <w:rFonts w:ascii="Arial" w:hAnsi="Arial" w:cs="Arial"/>
                <w:color w:val="000000"/>
              </w:rPr>
              <w:t xml:space="preserve">to have </w:t>
            </w:r>
            <w:r w:rsidRPr="00BF16A8">
              <w:rPr>
                <w:rFonts w:ascii="Arial" w:hAnsi="Arial" w:cs="Arial"/>
                <w:color w:val="000000"/>
              </w:rPr>
              <w:t xml:space="preserve">a higher skill level and experience </w:t>
            </w:r>
          </w:p>
          <w:p w:rsidR="00EC3F21" w:rsidRPr="00BF16A8" w:rsidRDefault="00EC3F21" w:rsidP="00EC3F21">
            <w:pPr>
              <w:pStyle w:val="ListParagraph"/>
              <w:numPr>
                <w:ilvl w:val="0"/>
                <w:numId w:val="2"/>
              </w:numPr>
              <w:spacing w:line="276" w:lineRule="auto"/>
              <w:contextualSpacing/>
              <w:jc w:val="both"/>
              <w:rPr>
                <w:rFonts w:ascii="Arial" w:hAnsi="Arial" w:cs="Arial"/>
                <w:color w:val="000000"/>
              </w:rPr>
            </w:pPr>
            <w:proofErr w:type="gramStart"/>
            <w:r w:rsidRPr="00BF16A8">
              <w:rPr>
                <w:rFonts w:ascii="Arial" w:hAnsi="Arial" w:cs="Arial"/>
                <w:color w:val="000000"/>
              </w:rPr>
              <w:t>result</w:t>
            </w:r>
            <w:proofErr w:type="gramEnd"/>
            <w:r w:rsidRPr="00BF16A8">
              <w:rPr>
                <w:rFonts w:ascii="Arial" w:hAnsi="Arial" w:cs="Arial"/>
                <w:color w:val="000000"/>
              </w:rPr>
              <w:t xml:space="preserve"> in a higher consequence of risk to a </w:t>
            </w:r>
            <w:r>
              <w:rPr>
                <w:rFonts w:ascii="Arial" w:hAnsi="Arial" w:cs="Arial"/>
                <w:color w:val="000000"/>
              </w:rPr>
              <w:t>person</w:t>
            </w:r>
            <w:r w:rsidRPr="00BF16A8">
              <w:rPr>
                <w:rFonts w:ascii="Arial" w:hAnsi="Arial" w:cs="Arial"/>
                <w:color w:val="000000"/>
              </w:rPr>
              <w:t xml:space="preserve"> following an inappropriate recommendation by an EMS Assessor.</w:t>
            </w:r>
          </w:p>
          <w:p w:rsidR="00EC3F21" w:rsidRPr="00A453CC" w:rsidRDefault="00EC3F21" w:rsidP="00115310">
            <w:pPr>
              <w:pStyle w:val="Footer"/>
              <w:rPr>
                <w:rFonts w:cs="Arial"/>
              </w:rPr>
            </w:pPr>
          </w:p>
        </w:tc>
        <w:tc>
          <w:tcPr>
            <w:tcW w:w="2471" w:type="dxa"/>
            <w:tcBorders>
              <w:top w:val="single" w:sz="4" w:space="0" w:color="auto"/>
              <w:left w:val="single" w:sz="4" w:space="0" w:color="auto"/>
              <w:bottom w:val="single" w:sz="4" w:space="0" w:color="auto"/>
              <w:right w:val="single" w:sz="4" w:space="0" w:color="auto"/>
            </w:tcBorders>
          </w:tcPr>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power wheelchairs</w:t>
            </w:r>
          </w:p>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customised standing frames</w:t>
            </w:r>
          </w:p>
          <w:p w:rsidR="00EC3F21" w:rsidRPr="00BF16A8" w:rsidRDefault="00EC3F21" w:rsidP="00EC3F21">
            <w:pPr>
              <w:pStyle w:val="ListParagraph"/>
              <w:numPr>
                <w:ilvl w:val="0"/>
                <w:numId w:val="4"/>
              </w:numPr>
              <w:rPr>
                <w:rFonts w:ascii="Arial" w:hAnsi="Arial" w:cs="Arial"/>
                <w:lang w:val="en-GB"/>
              </w:rPr>
            </w:pPr>
            <w:r w:rsidRPr="00BF16A8">
              <w:rPr>
                <w:rFonts w:ascii="Arial" w:hAnsi="Arial" w:cs="Arial"/>
                <w:lang w:val="en-GB"/>
              </w:rPr>
              <w:t>highly specialised pressure care equipment,</w:t>
            </w:r>
          </w:p>
          <w:p w:rsidR="00EC3F21" w:rsidRPr="00BF16A8" w:rsidRDefault="00EC3F21" w:rsidP="00EC3F21">
            <w:pPr>
              <w:pStyle w:val="ListParagraph"/>
              <w:numPr>
                <w:ilvl w:val="0"/>
                <w:numId w:val="4"/>
              </w:numPr>
              <w:rPr>
                <w:rFonts w:cs="Arial"/>
              </w:rPr>
            </w:pPr>
            <w:r w:rsidRPr="00BF16A8">
              <w:rPr>
                <w:rFonts w:ascii="Arial" w:hAnsi="Arial" w:cs="Arial"/>
                <w:lang w:val="en-GB"/>
              </w:rPr>
              <w:t>communication devices with high specifications</w:t>
            </w:r>
          </w:p>
          <w:p w:rsidR="00EC3F21" w:rsidRPr="00BF16A8" w:rsidRDefault="00EC3F21" w:rsidP="00EC3F21">
            <w:pPr>
              <w:pStyle w:val="ListParagraph"/>
              <w:numPr>
                <w:ilvl w:val="0"/>
                <w:numId w:val="4"/>
              </w:numPr>
              <w:rPr>
                <w:rFonts w:cs="Arial"/>
              </w:rPr>
            </w:pPr>
            <w:r>
              <w:rPr>
                <w:rFonts w:ascii="Arial" w:hAnsi="Arial" w:cs="Arial"/>
                <w:lang w:val="en-GB"/>
              </w:rPr>
              <w:t>customised or individualised seating systems</w:t>
            </w:r>
          </w:p>
          <w:p w:rsidR="00EC3F21" w:rsidRPr="00A453CC" w:rsidRDefault="00EC3F21" w:rsidP="00115310">
            <w:pPr>
              <w:pStyle w:val="ListParagraph"/>
              <w:ind w:left="360"/>
              <w:rPr>
                <w:rFonts w:cs="Arial"/>
              </w:rPr>
            </w:pPr>
          </w:p>
        </w:tc>
      </w:tr>
    </w:tbl>
    <w:p w:rsidR="00EC3F21" w:rsidRDefault="00EC3F21" w:rsidP="00124C9F">
      <w:pPr>
        <w:pStyle w:val="Heading2"/>
      </w:pPr>
    </w:p>
    <w:p w:rsidR="00EC3F21" w:rsidRDefault="00EC3F21" w:rsidP="00124C9F">
      <w:pPr>
        <w:pStyle w:val="Heading2"/>
      </w:pPr>
    </w:p>
    <w:p w:rsidR="00EC3F21" w:rsidRDefault="00EC3F21" w:rsidP="00124C9F">
      <w:pPr>
        <w:pStyle w:val="Heading2"/>
      </w:pPr>
    </w:p>
    <w:p w:rsidR="00EC3F21" w:rsidRDefault="00EC3F21" w:rsidP="00124C9F">
      <w:pPr>
        <w:pStyle w:val="Heading2"/>
      </w:pPr>
    </w:p>
    <w:p w:rsidR="00EC3F21" w:rsidRDefault="00EC3F21" w:rsidP="00124C9F">
      <w:pPr>
        <w:pStyle w:val="Heading2"/>
      </w:pPr>
    </w:p>
    <w:p w:rsidR="00124C9F" w:rsidRPr="0073761E" w:rsidRDefault="00124C9F" w:rsidP="006B4403">
      <w:pPr>
        <w:ind w:left="-142"/>
        <w:rPr>
          <w:rFonts w:cs="Arial"/>
        </w:rPr>
      </w:pPr>
    </w:p>
    <w:p w:rsidR="00525AD7" w:rsidRDefault="00CA06CB"/>
    <w:sectPr w:rsidR="00525AD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AD" w:rsidRDefault="005339AD" w:rsidP="00EC3F21">
      <w:pPr>
        <w:spacing w:after="0" w:line="240" w:lineRule="auto"/>
      </w:pPr>
      <w:r>
        <w:separator/>
      </w:r>
    </w:p>
  </w:endnote>
  <w:endnote w:type="continuationSeparator" w:id="0">
    <w:p w:rsidR="005339AD" w:rsidRDefault="005339AD" w:rsidP="00EC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EC3F21">
      <w:tc>
        <w:tcPr>
          <w:tcW w:w="918" w:type="dxa"/>
        </w:tcPr>
        <w:p w:rsidR="00EC3F21" w:rsidRPr="00EC3F21" w:rsidRDefault="00EC3F21">
          <w:pPr>
            <w:pStyle w:val="Footer"/>
            <w:jc w:val="right"/>
            <w:rPr>
              <w:b/>
              <w:bCs/>
              <w:color w:val="4F81BD" w:themeColor="accent1"/>
              <w:sz w:val="18"/>
              <w:szCs w:val="18"/>
              <w14:numForm w14:val="oldStyle"/>
            </w:rPr>
          </w:pPr>
          <w:r w:rsidRPr="00EC3F21">
            <w:rPr>
              <w:sz w:val="18"/>
              <w:szCs w:val="18"/>
              <w14:shadow w14:blurRad="50800" w14:dist="38100" w14:dir="2700000" w14:sx="100000" w14:sy="100000" w14:kx="0" w14:ky="0" w14:algn="tl">
                <w14:srgbClr w14:val="000000">
                  <w14:alpha w14:val="60000"/>
                </w14:srgbClr>
              </w14:shadow>
              <w14:numForm w14:val="oldStyle"/>
            </w:rPr>
            <w:fldChar w:fldCharType="begin"/>
          </w:r>
          <w:r w:rsidRPr="00EC3F21">
            <w:rPr>
              <w:sz w:val="18"/>
              <w:szCs w:val="18"/>
              <w14:shadow w14:blurRad="50800" w14:dist="38100" w14:dir="2700000" w14:sx="100000" w14:sy="100000" w14:kx="0" w14:ky="0" w14:algn="tl">
                <w14:srgbClr w14:val="000000">
                  <w14:alpha w14:val="60000"/>
                </w14:srgbClr>
              </w14:shadow>
              <w14:numForm w14:val="oldStyle"/>
            </w:rPr>
            <w:instrText xml:space="preserve"> PAGE   \* MERGEFORMAT </w:instrText>
          </w:r>
          <w:r w:rsidRPr="00EC3F21">
            <w:rPr>
              <w:sz w:val="18"/>
              <w:szCs w:val="18"/>
              <w14:shadow w14:blurRad="50800" w14:dist="38100" w14:dir="2700000" w14:sx="100000" w14:sy="100000" w14:kx="0" w14:ky="0" w14:algn="tl">
                <w14:srgbClr w14:val="000000">
                  <w14:alpha w14:val="60000"/>
                </w14:srgbClr>
              </w14:shadow>
              <w14:numForm w14:val="oldStyle"/>
            </w:rPr>
            <w:fldChar w:fldCharType="separate"/>
          </w:r>
          <w:r w:rsidR="00CA06CB" w:rsidRPr="00CA06CB">
            <w:rPr>
              <w:b/>
              <w:bCs/>
              <w:noProof/>
              <w:color w:val="4F81BD" w:themeColor="accent1"/>
              <w:sz w:val="18"/>
              <w:szCs w:val="18"/>
              <w14:shadow w14:blurRad="50800" w14:dist="38100" w14:dir="2700000" w14:sx="100000" w14:sy="100000" w14:kx="0" w14:ky="0" w14:algn="tl">
                <w14:srgbClr w14:val="000000">
                  <w14:alpha w14:val="60000"/>
                </w14:srgbClr>
              </w14:shadow>
              <w14:numForm w14:val="oldStyle"/>
            </w:rPr>
            <w:t>1</w:t>
          </w:r>
          <w:r w:rsidRPr="00EC3F21">
            <w:rPr>
              <w:b/>
              <w:bCs/>
              <w:noProof/>
              <w:color w:val="4F81BD" w:themeColor="accent1"/>
              <w:sz w:val="18"/>
              <w:szCs w:val="18"/>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EC3F21" w:rsidRPr="00EC3F21" w:rsidRDefault="00EC3F21">
          <w:pPr>
            <w:pStyle w:val="Footer"/>
            <w:rPr>
              <w:sz w:val="18"/>
              <w:szCs w:val="18"/>
            </w:rPr>
          </w:pPr>
          <w:r w:rsidRPr="00EC3F21">
            <w:rPr>
              <w:sz w:val="18"/>
              <w:szCs w:val="18"/>
            </w:rPr>
            <w:t>EMS Prioritisa</w:t>
          </w:r>
          <w:r w:rsidR="001E0251">
            <w:rPr>
              <w:sz w:val="18"/>
              <w:szCs w:val="18"/>
            </w:rPr>
            <w:t>tion Tool; Definitions, August</w:t>
          </w:r>
          <w:r w:rsidRPr="00EC3F21">
            <w:rPr>
              <w:sz w:val="18"/>
              <w:szCs w:val="18"/>
            </w:rPr>
            <w:t xml:space="preserve"> 2013</w:t>
          </w:r>
        </w:p>
      </w:tc>
    </w:tr>
  </w:tbl>
  <w:p w:rsidR="00EC3F21" w:rsidRDefault="00EC3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AD" w:rsidRDefault="005339AD" w:rsidP="00EC3F21">
      <w:pPr>
        <w:spacing w:after="0" w:line="240" w:lineRule="auto"/>
      </w:pPr>
      <w:r>
        <w:separator/>
      </w:r>
    </w:p>
  </w:footnote>
  <w:footnote w:type="continuationSeparator" w:id="0">
    <w:p w:rsidR="005339AD" w:rsidRDefault="005339AD" w:rsidP="00EC3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21" w:rsidRDefault="00EC3F21">
    <w:pPr>
      <w:pStyle w:val="Header"/>
    </w:pPr>
    <w:r>
      <w:rPr>
        <w:noProof/>
        <w:lang w:eastAsia="en-NZ"/>
      </w:rPr>
      <w:drawing>
        <wp:anchor distT="0" distB="0" distL="114300" distR="114300" simplePos="0" relativeHeight="251659264" behindDoc="1" locked="0" layoutInCell="1" allowOverlap="1" wp14:anchorId="67D3DA60" wp14:editId="456D8558">
          <wp:simplePos x="0" y="0"/>
          <wp:positionH relativeFrom="column">
            <wp:posOffset>-38100</wp:posOffset>
          </wp:positionH>
          <wp:positionV relativeFrom="paragraph">
            <wp:posOffset>-200025</wp:posOffset>
          </wp:positionV>
          <wp:extent cx="5734050" cy="638175"/>
          <wp:effectExtent l="0" t="0" r="0" b="9525"/>
          <wp:wrapTight wrapText="bothSides">
            <wp:wrapPolygon edited="0">
              <wp:start x="0" y="0"/>
              <wp:lineTo x="0" y="21278"/>
              <wp:lineTo x="21528" y="21278"/>
              <wp:lineTo x="21528" y="0"/>
              <wp:lineTo x="0" y="0"/>
            </wp:wrapPolygon>
          </wp:wrapTight>
          <wp:docPr id="1" name="Picture 1" descr="D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Header"/>
                  <pic:cNvPicPr>
                    <a:picLocks noChangeAspect="1" noChangeArrowheads="1"/>
                  </pic:cNvPicPr>
                </pic:nvPicPr>
                <pic:blipFill>
                  <a:blip r:embed="rId1">
                    <a:extLst>
                      <a:ext uri="{28A0092B-C50C-407E-A947-70E740481C1C}">
                        <a14:useLocalDpi xmlns:a14="http://schemas.microsoft.com/office/drawing/2010/main" val="0"/>
                      </a:ext>
                    </a:extLst>
                  </a:blip>
                  <a:srcRect l="1263" t="12344" b="18350"/>
                  <a:stretch>
                    <a:fillRect/>
                  </a:stretch>
                </pic:blipFill>
                <pic:spPr bwMode="auto">
                  <a:xfrm>
                    <a:off x="0" y="0"/>
                    <a:ext cx="57340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F21" w:rsidRDefault="00EC3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53E29"/>
    <w:multiLevelType w:val="hybridMultilevel"/>
    <w:tmpl w:val="EF2E78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48D67E1D"/>
    <w:multiLevelType w:val="hybridMultilevel"/>
    <w:tmpl w:val="0902D4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593C29BE"/>
    <w:multiLevelType w:val="hybridMultilevel"/>
    <w:tmpl w:val="2772A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E144AB5"/>
    <w:multiLevelType w:val="hybridMultilevel"/>
    <w:tmpl w:val="8E141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9F"/>
    <w:rsid w:val="00050CAD"/>
    <w:rsid w:val="00050D66"/>
    <w:rsid w:val="000A0159"/>
    <w:rsid w:val="000B5FB7"/>
    <w:rsid w:val="000E1FA9"/>
    <w:rsid w:val="00124C9F"/>
    <w:rsid w:val="001E0251"/>
    <w:rsid w:val="002157CB"/>
    <w:rsid w:val="00415EAA"/>
    <w:rsid w:val="005339AD"/>
    <w:rsid w:val="005951DB"/>
    <w:rsid w:val="006747D1"/>
    <w:rsid w:val="006B4403"/>
    <w:rsid w:val="00741A84"/>
    <w:rsid w:val="007C4BD6"/>
    <w:rsid w:val="007E4A3E"/>
    <w:rsid w:val="0087756F"/>
    <w:rsid w:val="00A26234"/>
    <w:rsid w:val="00B50816"/>
    <w:rsid w:val="00B850E0"/>
    <w:rsid w:val="00B94774"/>
    <w:rsid w:val="00C932E0"/>
    <w:rsid w:val="00CA06CB"/>
    <w:rsid w:val="00EC3F21"/>
    <w:rsid w:val="00EE0A28"/>
    <w:rsid w:val="00F00AE7"/>
    <w:rsid w:val="00F83A53"/>
    <w:rsid w:val="00F96957"/>
    <w:rsid w:val="00FB02DB"/>
    <w:rsid w:val="00FE29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9F"/>
  </w:style>
  <w:style w:type="paragraph" w:styleId="Heading2">
    <w:name w:val="heading 2"/>
    <w:basedOn w:val="Normal"/>
    <w:next w:val="Normal"/>
    <w:link w:val="Heading2Char"/>
    <w:uiPriority w:val="9"/>
    <w:unhideWhenUsed/>
    <w:qFormat/>
    <w:rsid w:val="00124C9F"/>
    <w:pPr>
      <w:keepNext/>
      <w:keepLines/>
      <w:spacing w:before="200" w:after="0"/>
      <w:ind w:left="-142"/>
      <w:outlineLvl w:val="1"/>
    </w:pPr>
    <w:rPr>
      <w:rFonts w:ascii="Calibri" w:eastAsia="Times New Roman" w:hAnsi="Calibri" w:cstheme="majorBidi"/>
      <w:b/>
      <w:bCs/>
      <w:color w:val="1F497D" w:themeColor="text2"/>
      <w:sz w:val="26"/>
      <w:szCs w:val="26"/>
      <w:lang w:eastAsia="en-NZ"/>
    </w:rPr>
  </w:style>
  <w:style w:type="paragraph" w:styleId="Heading3">
    <w:name w:val="heading 3"/>
    <w:basedOn w:val="Normal"/>
    <w:next w:val="Normal"/>
    <w:link w:val="Heading3Char"/>
    <w:uiPriority w:val="9"/>
    <w:unhideWhenUsed/>
    <w:qFormat/>
    <w:rsid w:val="00124C9F"/>
    <w:pPr>
      <w:keepNext/>
      <w:keepLines/>
      <w:spacing w:before="200" w:after="0"/>
      <w:ind w:left="-142"/>
      <w:outlineLvl w:val="2"/>
    </w:pPr>
    <w:rPr>
      <w:rFonts w:ascii="Calibri" w:eastAsia="Times New Roman" w:hAnsi="Calibri" w:cstheme="majorBidi"/>
      <w:b/>
      <w:bCs/>
      <w:i/>
      <w:color w:val="1F497D" w:themeColor="text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C9F"/>
    <w:rPr>
      <w:rFonts w:ascii="Calibri" w:eastAsia="Times New Roman" w:hAnsi="Calibri" w:cstheme="majorBidi"/>
      <w:b/>
      <w:bCs/>
      <w:color w:val="1F497D" w:themeColor="text2"/>
      <w:sz w:val="26"/>
      <w:szCs w:val="26"/>
      <w:lang w:eastAsia="en-NZ"/>
    </w:rPr>
  </w:style>
  <w:style w:type="character" w:customStyle="1" w:styleId="Heading3Char">
    <w:name w:val="Heading 3 Char"/>
    <w:basedOn w:val="DefaultParagraphFont"/>
    <w:link w:val="Heading3"/>
    <w:uiPriority w:val="9"/>
    <w:rsid w:val="00124C9F"/>
    <w:rPr>
      <w:rFonts w:ascii="Calibri" w:eastAsia="Times New Roman" w:hAnsi="Calibri" w:cstheme="majorBidi"/>
      <w:b/>
      <w:bCs/>
      <w:i/>
      <w:color w:val="1F497D" w:themeColor="text2"/>
      <w:lang w:eastAsia="en-NZ"/>
    </w:rPr>
  </w:style>
  <w:style w:type="paragraph" w:styleId="Header">
    <w:name w:val="header"/>
    <w:basedOn w:val="Normal"/>
    <w:link w:val="HeaderChar"/>
    <w:uiPriority w:val="99"/>
    <w:unhideWhenUsed/>
    <w:rsid w:val="00EC3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F21"/>
  </w:style>
  <w:style w:type="paragraph" w:styleId="Footer">
    <w:name w:val="footer"/>
    <w:basedOn w:val="Normal"/>
    <w:link w:val="FooterChar"/>
    <w:uiPriority w:val="99"/>
    <w:unhideWhenUsed/>
    <w:rsid w:val="00EC3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F21"/>
  </w:style>
  <w:style w:type="paragraph" w:styleId="BalloonText">
    <w:name w:val="Balloon Text"/>
    <w:basedOn w:val="Normal"/>
    <w:link w:val="BalloonTextChar"/>
    <w:uiPriority w:val="99"/>
    <w:semiHidden/>
    <w:unhideWhenUsed/>
    <w:rsid w:val="00EC3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F21"/>
    <w:rPr>
      <w:rFonts w:ascii="Tahoma" w:hAnsi="Tahoma" w:cs="Tahoma"/>
      <w:sz w:val="16"/>
      <w:szCs w:val="16"/>
    </w:rPr>
  </w:style>
  <w:style w:type="paragraph" w:styleId="ListParagraph">
    <w:name w:val="List Paragraph"/>
    <w:basedOn w:val="Normal"/>
    <w:uiPriority w:val="34"/>
    <w:qFormat/>
    <w:rsid w:val="00EC3F21"/>
    <w:pPr>
      <w:spacing w:after="0" w:line="240" w:lineRule="auto"/>
      <w:ind w:left="720"/>
    </w:pPr>
    <w:rPr>
      <w:rFonts w:ascii="Calibri" w:eastAsia="Times New Roman" w:hAnsi="Calibri" w:cs="Times New Roman"/>
      <w:lang w:eastAsia="en-NZ"/>
    </w:rPr>
  </w:style>
  <w:style w:type="paragraph" w:styleId="BodyText">
    <w:name w:val="Body Text"/>
    <w:basedOn w:val="Normal"/>
    <w:link w:val="BodyTextChar"/>
    <w:rsid w:val="00EC3F21"/>
    <w:pPr>
      <w:spacing w:before="120" w:after="120" w:line="240" w:lineRule="auto"/>
      <w:ind w:left="851"/>
    </w:pPr>
    <w:rPr>
      <w:rFonts w:ascii="Arial" w:eastAsia="Times New Roman" w:hAnsi="Arial" w:cs="Times New Roman"/>
      <w:sz w:val="20"/>
      <w:szCs w:val="20"/>
    </w:rPr>
  </w:style>
  <w:style w:type="character" w:customStyle="1" w:styleId="BodyTextChar">
    <w:name w:val="Body Text Char"/>
    <w:basedOn w:val="DefaultParagraphFont"/>
    <w:link w:val="BodyText"/>
    <w:rsid w:val="00EC3F21"/>
    <w:rPr>
      <w:rFonts w:ascii="Arial" w:eastAsia="Times New Roman" w:hAnsi="Arial" w:cs="Times New Roman"/>
      <w:sz w:val="20"/>
      <w:szCs w:val="20"/>
    </w:rPr>
  </w:style>
  <w:style w:type="paragraph" w:styleId="BodyTextIndent">
    <w:name w:val="Body Text Indent"/>
    <w:basedOn w:val="Normal"/>
    <w:link w:val="BodyTextIndentChar"/>
    <w:rsid w:val="00EC3F21"/>
    <w:pPr>
      <w:autoSpaceDE w:val="0"/>
      <w:autoSpaceDN w:val="0"/>
      <w:adjustRightInd w:val="0"/>
      <w:spacing w:after="120" w:line="240" w:lineRule="auto"/>
      <w:ind w:left="283"/>
      <w:jc w:val="both"/>
    </w:pPr>
    <w:rPr>
      <w:rFonts w:ascii="Arial" w:eastAsia="Times New Roman" w:hAnsi="Arial" w:cs="Times New Roman"/>
      <w:szCs w:val="24"/>
    </w:rPr>
  </w:style>
  <w:style w:type="character" w:customStyle="1" w:styleId="BodyTextIndentChar">
    <w:name w:val="Body Text Indent Char"/>
    <w:basedOn w:val="DefaultParagraphFont"/>
    <w:link w:val="BodyTextIndent"/>
    <w:rsid w:val="00EC3F21"/>
    <w:rPr>
      <w:rFonts w:ascii="Arial" w:eastAsia="Times New Roman" w:hAnsi="Arial" w:cs="Times New Roman"/>
      <w:szCs w:val="24"/>
    </w:rPr>
  </w:style>
  <w:style w:type="character" w:customStyle="1" w:styleId="A4">
    <w:name w:val="A4"/>
    <w:rsid w:val="00EC3F21"/>
    <w:rPr>
      <w:rFonts w:cs="Trebuchet MS"/>
      <w:color w:val="221E1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9F"/>
  </w:style>
  <w:style w:type="paragraph" w:styleId="Heading2">
    <w:name w:val="heading 2"/>
    <w:basedOn w:val="Normal"/>
    <w:next w:val="Normal"/>
    <w:link w:val="Heading2Char"/>
    <w:uiPriority w:val="9"/>
    <w:unhideWhenUsed/>
    <w:qFormat/>
    <w:rsid w:val="00124C9F"/>
    <w:pPr>
      <w:keepNext/>
      <w:keepLines/>
      <w:spacing w:before="200" w:after="0"/>
      <w:ind w:left="-142"/>
      <w:outlineLvl w:val="1"/>
    </w:pPr>
    <w:rPr>
      <w:rFonts w:ascii="Calibri" w:eastAsia="Times New Roman" w:hAnsi="Calibri" w:cstheme="majorBidi"/>
      <w:b/>
      <w:bCs/>
      <w:color w:val="1F497D" w:themeColor="text2"/>
      <w:sz w:val="26"/>
      <w:szCs w:val="26"/>
      <w:lang w:eastAsia="en-NZ"/>
    </w:rPr>
  </w:style>
  <w:style w:type="paragraph" w:styleId="Heading3">
    <w:name w:val="heading 3"/>
    <w:basedOn w:val="Normal"/>
    <w:next w:val="Normal"/>
    <w:link w:val="Heading3Char"/>
    <w:uiPriority w:val="9"/>
    <w:unhideWhenUsed/>
    <w:qFormat/>
    <w:rsid w:val="00124C9F"/>
    <w:pPr>
      <w:keepNext/>
      <w:keepLines/>
      <w:spacing w:before="200" w:after="0"/>
      <w:ind w:left="-142"/>
      <w:outlineLvl w:val="2"/>
    </w:pPr>
    <w:rPr>
      <w:rFonts w:ascii="Calibri" w:eastAsia="Times New Roman" w:hAnsi="Calibri" w:cstheme="majorBidi"/>
      <w:b/>
      <w:bCs/>
      <w:i/>
      <w:color w:val="1F497D" w:themeColor="text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C9F"/>
    <w:rPr>
      <w:rFonts w:ascii="Calibri" w:eastAsia="Times New Roman" w:hAnsi="Calibri" w:cstheme="majorBidi"/>
      <w:b/>
      <w:bCs/>
      <w:color w:val="1F497D" w:themeColor="text2"/>
      <w:sz w:val="26"/>
      <w:szCs w:val="26"/>
      <w:lang w:eastAsia="en-NZ"/>
    </w:rPr>
  </w:style>
  <w:style w:type="character" w:customStyle="1" w:styleId="Heading3Char">
    <w:name w:val="Heading 3 Char"/>
    <w:basedOn w:val="DefaultParagraphFont"/>
    <w:link w:val="Heading3"/>
    <w:uiPriority w:val="9"/>
    <w:rsid w:val="00124C9F"/>
    <w:rPr>
      <w:rFonts w:ascii="Calibri" w:eastAsia="Times New Roman" w:hAnsi="Calibri" w:cstheme="majorBidi"/>
      <w:b/>
      <w:bCs/>
      <w:i/>
      <w:color w:val="1F497D" w:themeColor="text2"/>
      <w:lang w:eastAsia="en-NZ"/>
    </w:rPr>
  </w:style>
  <w:style w:type="paragraph" w:styleId="Header">
    <w:name w:val="header"/>
    <w:basedOn w:val="Normal"/>
    <w:link w:val="HeaderChar"/>
    <w:uiPriority w:val="99"/>
    <w:unhideWhenUsed/>
    <w:rsid w:val="00EC3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F21"/>
  </w:style>
  <w:style w:type="paragraph" w:styleId="Footer">
    <w:name w:val="footer"/>
    <w:basedOn w:val="Normal"/>
    <w:link w:val="FooterChar"/>
    <w:uiPriority w:val="99"/>
    <w:unhideWhenUsed/>
    <w:rsid w:val="00EC3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F21"/>
  </w:style>
  <w:style w:type="paragraph" w:styleId="BalloonText">
    <w:name w:val="Balloon Text"/>
    <w:basedOn w:val="Normal"/>
    <w:link w:val="BalloonTextChar"/>
    <w:uiPriority w:val="99"/>
    <w:semiHidden/>
    <w:unhideWhenUsed/>
    <w:rsid w:val="00EC3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F21"/>
    <w:rPr>
      <w:rFonts w:ascii="Tahoma" w:hAnsi="Tahoma" w:cs="Tahoma"/>
      <w:sz w:val="16"/>
      <w:szCs w:val="16"/>
    </w:rPr>
  </w:style>
  <w:style w:type="paragraph" w:styleId="ListParagraph">
    <w:name w:val="List Paragraph"/>
    <w:basedOn w:val="Normal"/>
    <w:uiPriority w:val="34"/>
    <w:qFormat/>
    <w:rsid w:val="00EC3F21"/>
    <w:pPr>
      <w:spacing w:after="0" w:line="240" w:lineRule="auto"/>
      <w:ind w:left="720"/>
    </w:pPr>
    <w:rPr>
      <w:rFonts w:ascii="Calibri" w:eastAsia="Times New Roman" w:hAnsi="Calibri" w:cs="Times New Roman"/>
      <w:lang w:eastAsia="en-NZ"/>
    </w:rPr>
  </w:style>
  <w:style w:type="paragraph" w:styleId="BodyText">
    <w:name w:val="Body Text"/>
    <w:basedOn w:val="Normal"/>
    <w:link w:val="BodyTextChar"/>
    <w:rsid w:val="00EC3F21"/>
    <w:pPr>
      <w:spacing w:before="120" w:after="120" w:line="240" w:lineRule="auto"/>
      <w:ind w:left="851"/>
    </w:pPr>
    <w:rPr>
      <w:rFonts w:ascii="Arial" w:eastAsia="Times New Roman" w:hAnsi="Arial" w:cs="Times New Roman"/>
      <w:sz w:val="20"/>
      <w:szCs w:val="20"/>
    </w:rPr>
  </w:style>
  <w:style w:type="character" w:customStyle="1" w:styleId="BodyTextChar">
    <w:name w:val="Body Text Char"/>
    <w:basedOn w:val="DefaultParagraphFont"/>
    <w:link w:val="BodyText"/>
    <w:rsid w:val="00EC3F21"/>
    <w:rPr>
      <w:rFonts w:ascii="Arial" w:eastAsia="Times New Roman" w:hAnsi="Arial" w:cs="Times New Roman"/>
      <w:sz w:val="20"/>
      <w:szCs w:val="20"/>
    </w:rPr>
  </w:style>
  <w:style w:type="paragraph" w:styleId="BodyTextIndent">
    <w:name w:val="Body Text Indent"/>
    <w:basedOn w:val="Normal"/>
    <w:link w:val="BodyTextIndentChar"/>
    <w:rsid w:val="00EC3F21"/>
    <w:pPr>
      <w:autoSpaceDE w:val="0"/>
      <w:autoSpaceDN w:val="0"/>
      <w:adjustRightInd w:val="0"/>
      <w:spacing w:after="120" w:line="240" w:lineRule="auto"/>
      <w:ind w:left="283"/>
      <w:jc w:val="both"/>
    </w:pPr>
    <w:rPr>
      <w:rFonts w:ascii="Arial" w:eastAsia="Times New Roman" w:hAnsi="Arial" w:cs="Times New Roman"/>
      <w:szCs w:val="24"/>
    </w:rPr>
  </w:style>
  <w:style w:type="character" w:customStyle="1" w:styleId="BodyTextIndentChar">
    <w:name w:val="Body Text Indent Char"/>
    <w:basedOn w:val="DefaultParagraphFont"/>
    <w:link w:val="BodyTextIndent"/>
    <w:rsid w:val="00EC3F21"/>
    <w:rPr>
      <w:rFonts w:ascii="Arial" w:eastAsia="Times New Roman" w:hAnsi="Arial" w:cs="Times New Roman"/>
      <w:szCs w:val="24"/>
    </w:rPr>
  </w:style>
  <w:style w:type="character" w:customStyle="1" w:styleId="A4">
    <w:name w:val="A4"/>
    <w:rsid w:val="00EC3F21"/>
    <w:rPr>
      <w:rFonts w:cs="Trebuchet MS"/>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MOH</cp:lastModifiedBy>
  <cp:revision>2</cp:revision>
  <cp:lastPrinted>2014-08-17T21:12:00Z</cp:lastPrinted>
  <dcterms:created xsi:type="dcterms:W3CDTF">2014-11-11T23:49:00Z</dcterms:created>
  <dcterms:modified xsi:type="dcterms:W3CDTF">2014-11-11T23:52:00Z</dcterms:modified>
</cp:coreProperties>
</file>