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FE" w:rsidRDefault="009866FE"/>
    <w:tbl>
      <w:tblPr>
        <w:tblW w:w="9356" w:type="dxa"/>
        <w:tblBorders>
          <w:bottom w:val="single" w:sz="12" w:space="0" w:color="002B7F"/>
        </w:tblBorders>
        <w:tblLayout w:type="fixed"/>
        <w:tblCellMar>
          <w:left w:w="0" w:type="dxa"/>
          <w:right w:w="28" w:type="dxa"/>
        </w:tblCellMar>
        <w:tblLook w:val="01E0" w:firstRow="1" w:lastRow="1" w:firstColumn="1" w:lastColumn="1" w:noHBand="0" w:noVBand="0"/>
      </w:tblPr>
      <w:tblGrid>
        <w:gridCol w:w="6946"/>
        <w:gridCol w:w="2410"/>
      </w:tblGrid>
      <w:tr w:rsidR="009337AC" w:rsidTr="00A75C12">
        <w:trPr>
          <w:cantSplit/>
        </w:trPr>
        <w:tc>
          <w:tcPr>
            <w:tcW w:w="6946" w:type="dxa"/>
            <w:shd w:val="clear" w:color="auto" w:fill="auto"/>
            <w:vAlign w:val="bottom"/>
          </w:tcPr>
          <w:p w:rsidR="009337AC" w:rsidRDefault="009337AC" w:rsidP="009337AC">
            <w:pPr>
              <w:pStyle w:val="Heading1"/>
            </w:pPr>
            <w:r>
              <w:t>Equipment for Trial</w:t>
            </w:r>
          </w:p>
        </w:tc>
        <w:tc>
          <w:tcPr>
            <w:tcW w:w="2410" w:type="dxa"/>
            <w:shd w:val="clear" w:color="auto" w:fill="auto"/>
          </w:tcPr>
          <w:p w:rsidR="00A75C12" w:rsidRDefault="00A75C12" w:rsidP="00A75C12">
            <w:pPr>
              <w:jc w:val="right"/>
              <w:rPr>
                <w:color w:val="002B7F"/>
                <w:szCs w:val="28"/>
              </w:rPr>
            </w:pPr>
          </w:p>
          <w:p w:rsidR="009337AC" w:rsidRPr="00106B79" w:rsidRDefault="009337AC" w:rsidP="009337AC">
            <w:pPr>
              <w:spacing w:after="120"/>
              <w:jc w:val="right"/>
              <w:rPr>
                <w:color w:val="002B7F"/>
                <w:sz w:val="20"/>
                <w:szCs w:val="20"/>
              </w:rPr>
            </w:pPr>
            <w:r>
              <w:rPr>
                <w:color w:val="002B7F"/>
                <w:szCs w:val="28"/>
              </w:rPr>
              <w:t>September 2014</w:t>
            </w:r>
          </w:p>
        </w:tc>
      </w:tr>
    </w:tbl>
    <w:p w:rsidR="009337AC" w:rsidRDefault="009337AC" w:rsidP="009337AC">
      <w:pPr>
        <w:rPr>
          <w:rFonts w:eastAsia="Arial"/>
          <w:sz w:val="24"/>
        </w:rPr>
      </w:pPr>
    </w:p>
    <w:p w:rsidR="009337AC" w:rsidRPr="009337AC" w:rsidRDefault="009337AC" w:rsidP="00A75C12">
      <w:pPr>
        <w:jc w:val="both"/>
        <w:rPr>
          <w:rFonts w:eastAsia="Arial"/>
          <w:sz w:val="24"/>
        </w:rPr>
      </w:pPr>
      <w:r w:rsidRPr="009337AC">
        <w:rPr>
          <w:rFonts w:eastAsia="Arial"/>
          <w:sz w:val="24"/>
        </w:rPr>
        <w:t xml:space="preserve">Band 2 and Band 3 Equipment will generally need to be trialled by the person before the most appropriate solution to meet their needs has been determined. Trials by the person should not take longer than 20 working days unless there is </w:t>
      </w:r>
      <w:r>
        <w:rPr>
          <w:rFonts w:eastAsia="Arial"/>
          <w:sz w:val="24"/>
        </w:rPr>
        <w:t>a clear</w:t>
      </w:r>
      <w:r w:rsidRPr="009337AC">
        <w:rPr>
          <w:rFonts w:eastAsia="Arial"/>
          <w:sz w:val="24"/>
        </w:rPr>
        <w:t xml:space="preserve"> reason for this (for example, different components to be trialled are not available </w:t>
      </w:r>
      <w:r>
        <w:rPr>
          <w:rFonts w:eastAsia="Arial"/>
          <w:sz w:val="24"/>
        </w:rPr>
        <w:t xml:space="preserve">from suppliers </w:t>
      </w:r>
      <w:r w:rsidRPr="009337AC">
        <w:rPr>
          <w:rFonts w:eastAsia="Arial"/>
          <w:sz w:val="24"/>
        </w:rPr>
        <w:t xml:space="preserve">at the same time).  </w:t>
      </w:r>
    </w:p>
    <w:p w:rsidR="009337AC" w:rsidRPr="009337AC" w:rsidRDefault="009337AC" w:rsidP="00A75C12">
      <w:pPr>
        <w:jc w:val="both"/>
        <w:rPr>
          <w:rFonts w:eastAsia="Arial"/>
          <w:sz w:val="24"/>
        </w:rPr>
      </w:pPr>
    </w:p>
    <w:p w:rsidR="000471D1" w:rsidRDefault="009337AC" w:rsidP="00A75C12">
      <w:pPr>
        <w:jc w:val="both"/>
        <w:rPr>
          <w:rFonts w:eastAsia="Arial"/>
          <w:sz w:val="24"/>
        </w:rPr>
      </w:pPr>
      <w:r w:rsidRPr="009337AC">
        <w:rPr>
          <w:rFonts w:eastAsia="Arial"/>
          <w:sz w:val="24"/>
        </w:rPr>
        <w:t xml:space="preserve">The value of equipment used for trial is extremely high – the longer that this equipment is trialled, the more costly items become. The Ministry understands the importance of trialling items, however is keen to ensure that equipment </w:t>
      </w:r>
      <w:r w:rsidR="006D6EBB">
        <w:rPr>
          <w:rFonts w:eastAsia="Arial"/>
          <w:sz w:val="24"/>
        </w:rPr>
        <w:t xml:space="preserve">is made available to EMS Assessors </w:t>
      </w:r>
      <w:r w:rsidRPr="009337AC">
        <w:rPr>
          <w:rFonts w:eastAsia="Arial"/>
          <w:sz w:val="24"/>
        </w:rPr>
        <w:t xml:space="preserve">for </w:t>
      </w:r>
      <w:r w:rsidR="006D6EBB">
        <w:rPr>
          <w:rFonts w:eastAsia="Arial"/>
          <w:sz w:val="24"/>
        </w:rPr>
        <w:t xml:space="preserve">their clients to trial for </w:t>
      </w:r>
      <w:r w:rsidRPr="009337AC">
        <w:rPr>
          <w:rFonts w:eastAsia="Arial"/>
          <w:sz w:val="24"/>
        </w:rPr>
        <w:t xml:space="preserve">a realistic period of time </w:t>
      </w:r>
      <w:r w:rsidR="00DF1212">
        <w:rPr>
          <w:rFonts w:eastAsia="Arial"/>
          <w:sz w:val="24"/>
        </w:rPr>
        <w:t>(ie, generally no more than 20 working days)</w:t>
      </w:r>
      <w:r w:rsidR="006D6EBB">
        <w:rPr>
          <w:rFonts w:eastAsia="Arial"/>
          <w:sz w:val="24"/>
        </w:rPr>
        <w:t>.</w:t>
      </w:r>
      <w:r w:rsidR="00DF1212">
        <w:rPr>
          <w:rFonts w:eastAsia="Arial"/>
          <w:sz w:val="24"/>
        </w:rPr>
        <w:t xml:space="preserve"> </w:t>
      </w:r>
      <w:r w:rsidR="006D6EBB">
        <w:rPr>
          <w:rFonts w:eastAsia="Arial"/>
          <w:sz w:val="24"/>
        </w:rPr>
        <w:t xml:space="preserve">  A longer trial period should only be necessary when an EMS Assessor is awaiting the supply of different components of an overall “package” of equipment. </w:t>
      </w:r>
    </w:p>
    <w:p w:rsidR="000471D1" w:rsidRDefault="000471D1" w:rsidP="00A75C12">
      <w:pPr>
        <w:jc w:val="both"/>
        <w:rPr>
          <w:rFonts w:eastAsia="Arial"/>
          <w:sz w:val="24"/>
        </w:rPr>
      </w:pPr>
    </w:p>
    <w:p w:rsidR="009337AC" w:rsidRPr="009337AC" w:rsidRDefault="000471D1" w:rsidP="00A75C12">
      <w:pPr>
        <w:jc w:val="both"/>
        <w:rPr>
          <w:rFonts w:eastAsia="Arial"/>
          <w:sz w:val="24"/>
        </w:rPr>
      </w:pPr>
      <w:r w:rsidRPr="009337AC">
        <w:rPr>
          <w:rFonts w:eastAsia="Arial"/>
          <w:sz w:val="24"/>
        </w:rPr>
        <w:t>Accessable or Enable New Zealand</w:t>
      </w:r>
      <w:r>
        <w:rPr>
          <w:rFonts w:eastAsia="Arial"/>
          <w:sz w:val="24"/>
        </w:rPr>
        <w:t xml:space="preserve"> </w:t>
      </w:r>
      <w:r w:rsidRPr="009337AC">
        <w:rPr>
          <w:rFonts w:eastAsia="Arial"/>
          <w:sz w:val="24"/>
        </w:rPr>
        <w:t xml:space="preserve">will follow up with the EMS Assessor </w:t>
      </w:r>
      <w:r>
        <w:rPr>
          <w:rFonts w:eastAsia="Arial"/>
          <w:sz w:val="24"/>
        </w:rPr>
        <w:t xml:space="preserve">and suppliers </w:t>
      </w:r>
      <w:r w:rsidRPr="009337AC">
        <w:rPr>
          <w:rFonts w:eastAsia="Arial"/>
          <w:sz w:val="24"/>
        </w:rPr>
        <w:t xml:space="preserve">if the trial equipment has not been returned to the supplier within 30 working days of it being supplied or if the EMS Assessor has not advised Accessable or Enable New Zealand of the outcome of the trial.  </w:t>
      </w:r>
    </w:p>
    <w:p w:rsidR="009337AC" w:rsidRPr="009337AC" w:rsidRDefault="009337AC" w:rsidP="00A75C12">
      <w:pPr>
        <w:pStyle w:val="Heading2"/>
        <w:jc w:val="both"/>
        <w:rPr>
          <w:rFonts w:eastAsia="Arial"/>
        </w:rPr>
      </w:pPr>
      <w:r w:rsidRPr="009337AC">
        <w:rPr>
          <w:rFonts w:eastAsia="Arial"/>
        </w:rPr>
        <w:t>Cost-effectiveness</w:t>
      </w:r>
    </w:p>
    <w:p w:rsidR="00CC42C6" w:rsidRDefault="00CC42C6" w:rsidP="00A75C12">
      <w:pPr>
        <w:jc w:val="both"/>
        <w:rPr>
          <w:rFonts w:eastAsia="Arial"/>
          <w:sz w:val="24"/>
        </w:rPr>
      </w:pPr>
      <w:r>
        <w:rPr>
          <w:rFonts w:eastAsia="Arial"/>
          <w:sz w:val="24"/>
        </w:rPr>
        <w:t>When choosing which e</w:t>
      </w:r>
      <w:r w:rsidR="009337AC" w:rsidRPr="009337AC">
        <w:rPr>
          <w:rFonts w:eastAsia="Arial"/>
          <w:sz w:val="24"/>
        </w:rPr>
        <w:t xml:space="preserve">quipment </w:t>
      </w:r>
      <w:r>
        <w:rPr>
          <w:rFonts w:eastAsia="Arial"/>
          <w:sz w:val="24"/>
        </w:rPr>
        <w:t>to request</w:t>
      </w:r>
      <w:r w:rsidR="009337AC" w:rsidRPr="009337AC">
        <w:rPr>
          <w:rFonts w:eastAsia="Arial"/>
          <w:sz w:val="24"/>
        </w:rPr>
        <w:t xml:space="preserve"> for trial </w:t>
      </w:r>
      <w:r>
        <w:rPr>
          <w:rFonts w:eastAsia="Arial"/>
          <w:sz w:val="24"/>
        </w:rPr>
        <w:t xml:space="preserve">from a supplier the EMS Assessor </w:t>
      </w:r>
      <w:r w:rsidR="009337AC" w:rsidRPr="009337AC">
        <w:rPr>
          <w:rFonts w:eastAsia="Arial"/>
          <w:sz w:val="24"/>
        </w:rPr>
        <w:t xml:space="preserve">should </w:t>
      </w:r>
      <w:r>
        <w:rPr>
          <w:rFonts w:eastAsia="Arial"/>
          <w:sz w:val="24"/>
        </w:rPr>
        <w:t>consider the most</w:t>
      </w:r>
      <w:r w:rsidR="009337AC" w:rsidRPr="009337AC">
        <w:rPr>
          <w:rFonts w:eastAsia="Arial"/>
          <w:sz w:val="24"/>
        </w:rPr>
        <w:t xml:space="preserve"> cost-effective</w:t>
      </w:r>
      <w:r>
        <w:rPr>
          <w:rFonts w:eastAsia="Arial"/>
          <w:sz w:val="24"/>
        </w:rPr>
        <w:t xml:space="preserve"> solution</w:t>
      </w:r>
      <w:r w:rsidR="009337AC" w:rsidRPr="009337AC">
        <w:rPr>
          <w:rFonts w:eastAsia="Arial"/>
          <w:sz w:val="24"/>
        </w:rPr>
        <w:t xml:space="preserve"> to meet the person’s needs – add on features to a base item should only be considered when they are essential</w:t>
      </w:r>
      <w:r>
        <w:rPr>
          <w:rFonts w:eastAsia="Arial"/>
          <w:sz w:val="24"/>
        </w:rPr>
        <w:t xml:space="preserve">. </w:t>
      </w:r>
      <w:r w:rsidR="00704AD4">
        <w:rPr>
          <w:rFonts w:eastAsia="Arial"/>
          <w:sz w:val="24"/>
        </w:rPr>
        <w:t>An example of this is an ultra-light wheelchair, with standard wheels and not spinergy wheels.</w:t>
      </w:r>
    </w:p>
    <w:p w:rsidR="00CC42C6" w:rsidRDefault="00CC42C6" w:rsidP="00A75C12">
      <w:pPr>
        <w:jc w:val="both"/>
        <w:rPr>
          <w:rFonts w:eastAsia="Arial"/>
          <w:sz w:val="24"/>
        </w:rPr>
      </w:pPr>
    </w:p>
    <w:p w:rsidR="009337AC" w:rsidRPr="009337AC" w:rsidRDefault="00CC42C6" w:rsidP="00A75C12">
      <w:pPr>
        <w:jc w:val="both"/>
        <w:rPr>
          <w:rFonts w:eastAsia="Arial"/>
          <w:sz w:val="24"/>
        </w:rPr>
      </w:pPr>
      <w:r>
        <w:rPr>
          <w:rFonts w:eastAsia="Arial"/>
          <w:sz w:val="24"/>
        </w:rPr>
        <w:t>The EMS Advisors at Enable New Zealand and Accessable can assist EMS Assessors in the selection of which products to trial</w:t>
      </w:r>
      <w:r w:rsidR="00E475F8">
        <w:rPr>
          <w:rFonts w:eastAsia="Arial"/>
          <w:sz w:val="24"/>
        </w:rPr>
        <w:t>. The Provider will</w:t>
      </w:r>
      <w:r>
        <w:rPr>
          <w:rFonts w:eastAsia="Arial"/>
          <w:sz w:val="24"/>
        </w:rPr>
        <w:t xml:space="preserve"> check their stores </w:t>
      </w:r>
      <w:r w:rsidR="00E475F8">
        <w:rPr>
          <w:rFonts w:eastAsia="Arial"/>
          <w:sz w:val="24"/>
        </w:rPr>
        <w:t xml:space="preserve">after a Service Request has been made </w:t>
      </w:r>
      <w:r>
        <w:rPr>
          <w:rFonts w:eastAsia="Arial"/>
          <w:sz w:val="24"/>
        </w:rPr>
        <w:t>to see if there is any refurbished equipment in stock that can be trialled.</w:t>
      </w:r>
    </w:p>
    <w:p w:rsidR="009337AC" w:rsidRPr="009337AC" w:rsidRDefault="009337AC" w:rsidP="00A75C12">
      <w:pPr>
        <w:pStyle w:val="Heading2"/>
        <w:jc w:val="both"/>
        <w:rPr>
          <w:rFonts w:eastAsia="Arial"/>
        </w:rPr>
      </w:pPr>
      <w:r w:rsidRPr="009337AC">
        <w:rPr>
          <w:rFonts w:eastAsia="Arial"/>
        </w:rPr>
        <w:t>Number of items to be trialled</w:t>
      </w:r>
    </w:p>
    <w:p w:rsidR="009337AC" w:rsidRPr="009337AC" w:rsidRDefault="009337AC" w:rsidP="00A75C12">
      <w:pPr>
        <w:jc w:val="both"/>
        <w:rPr>
          <w:rFonts w:eastAsia="Arial"/>
          <w:sz w:val="24"/>
        </w:rPr>
      </w:pPr>
      <w:r w:rsidRPr="009337AC">
        <w:rPr>
          <w:rFonts w:eastAsia="Arial"/>
          <w:sz w:val="24"/>
        </w:rPr>
        <w:t xml:space="preserve">A Service Request may contain more than one item (for example, two manual wheel chairs, cushions or backrests) to be trialled if the EMS Assessor </w:t>
      </w:r>
      <w:r w:rsidR="006D6EBB">
        <w:rPr>
          <w:rFonts w:eastAsia="Arial"/>
          <w:sz w:val="24"/>
        </w:rPr>
        <w:t xml:space="preserve">needs to assess which is the </w:t>
      </w:r>
      <w:r w:rsidRPr="009337AC">
        <w:rPr>
          <w:rFonts w:eastAsia="Arial"/>
          <w:sz w:val="24"/>
        </w:rPr>
        <w:t>most appropriate solution to meet the person’s needs.</w:t>
      </w:r>
    </w:p>
    <w:p w:rsidR="00704AD4" w:rsidRDefault="00704AD4">
      <w:pPr>
        <w:spacing w:after="200"/>
        <w:rPr>
          <w:rFonts w:eastAsia="Arial" w:cs="Arial"/>
          <w:b/>
          <w:bCs/>
          <w:iCs/>
          <w:color w:val="002B7F"/>
          <w:sz w:val="32"/>
          <w:szCs w:val="28"/>
        </w:rPr>
      </w:pPr>
      <w:r>
        <w:rPr>
          <w:rFonts w:eastAsia="Arial"/>
        </w:rPr>
        <w:br w:type="page"/>
      </w:r>
    </w:p>
    <w:p w:rsidR="009337AC" w:rsidRPr="009337AC" w:rsidRDefault="009337AC" w:rsidP="00A75C12">
      <w:pPr>
        <w:pStyle w:val="Heading2"/>
        <w:jc w:val="both"/>
        <w:rPr>
          <w:rFonts w:eastAsia="Arial"/>
        </w:rPr>
      </w:pPr>
      <w:r w:rsidRPr="009337AC">
        <w:rPr>
          <w:rFonts w:eastAsia="Arial"/>
        </w:rPr>
        <w:t>Unsuccessful initial trial</w:t>
      </w:r>
    </w:p>
    <w:p w:rsidR="00CC42C6" w:rsidRDefault="00CC42C6" w:rsidP="00A75C12">
      <w:pPr>
        <w:jc w:val="both"/>
        <w:rPr>
          <w:rFonts w:eastAsia="Arial"/>
          <w:sz w:val="24"/>
        </w:rPr>
      </w:pPr>
      <w:r>
        <w:rPr>
          <w:rFonts w:eastAsia="Arial"/>
          <w:sz w:val="24"/>
        </w:rPr>
        <w:t>If the outcome of the trial indicates that the person has the same needs, but:</w:t>
      </w:r>
    </w:p>
    <w:p w:rsidR="009337AC" w:rsidRPr="009337AC" w:rsidRDefault="009337AC" w:rsidP="00A75C12">
      <w:pPr>
        <w:pStyle w:val="ListParagraph"/>
        <w:numPr>
          <w:ilvl w:val="0"/>
          <w:numId w:val="4"/>
        </w:numPr>
        <w:jc w:val="both"/>
        <w:rPr>
          <w:rFonts w:ascii="Georgia" w:eastAsia="Arial" w:hAnsi="Georgia"/>
          <w:sz w:val="24"/>
        </w:rPr>
      </w:pPr>
      <w:r w:rsidRPr="009337AC">
        <w:rPr>
          <w:rFonts w:ascii="Georgia" w:eastAsia="Arial" w:hAnsi="Georgia"/>
          <w:sz w:val="24"/>
        </w:rPr>
        <w:t xml:space="preserve">a different </w:t>
      </w:r>
      <w:r w:rsidR="00DF1212">
        <w:rPr>
          <w:rFonts w:ascii="Georgia" w:eastAsia="Arial" w:hAnsi="Georgia"/>
          <w:sz w:val="24"/>
        </w:rPr>
        <w:t xml:space="preserve">model or type of </w:t>
      </w:r>
      <w:r w:rsidRPr="009337AC">
        <w:rPr>
          <w:rFonts w:ascii="Georgia" w:eastAsia="Arial" w:hAnsi="Georgia"/>
          <w:sz w:val="24"/>
        </w:rPr>
        <w:t>solution is required</w:t>
      </w:r>
      <w:r w:rsidR="006D6EBB">
        <w:rPr>
          <w:rFonts w:ascii="Georgia" w:eastAsia="Arial" w:hAnsi="Georgia"/>
          <w:sz w:val="24"/>
        </w:rPr>
        <w:t xml:space="preserve"> </w:t>
      </w:r>
      <w:r w:rsidR="006D6EBB" w:rsidRPr="009337AC">
        <w:rPr>
          <w:rFonts w:ascii="Georgia" w:eastAsia="Arial" w:hAnsi="Georgia"/>
          <w:sz w:val="24"/>
        </w:rPr>
        <w:t>(for example, a different model of manual wheelchair</w:t>
      </w:r>
      <w:r w:rsidR="00704AD4">
        <w:rPr>
          <w:rFonts w:ascii="Georgia" w:eastAsia="Arial" w:hAnsi="Georgia"/>
          <w:sz w:val="24"/>
        </w:rPr>
        <w:t xml:space="preserve"> or a wheelchair cushion</w:t>
      </w:r>
      <w:r w:rsidR="006D6EBB" w:rsidRPr="009337AC">
        <w:rPr>
          <w:rFonts w:ascii="Georgia" w:eastAsia="Arial" w:hAnsi="Georgia"/>
          <w:sz w:val="24"/>
        </w:rPr>
        <w:t>)</w:t>
      </w:r>
      <w:r w:rsidRPr="009337AC">
        <w:rPr>
          <w:rFonts w:ascii="Georgia" w:eastAsia="Arial" w:hAnsi="Georgia"/>
          <w:sz w:val="24"/>
        </w:rPr>
        <w:t xml:space="preserve">, and </w:t>
      </w:r>
    </w:p>
    <w:p w:rsidR="009337AC" w:rsidRPr="009337AC" w:rsidRDefault="009337AC" w:rsidP="00A75C12">
      <w:pPr>
        <w:pStyle w:val="ListParagraph"/>
        <w:numPr>
          <w:ilvl w:val="0"/>
          <w:numId w:val="4"/>
        </w:numPr>
        <w:jc w:val="both"/>
        <w:rPr>
          <w:rFonts w:ascii="Georgia" w:eastAsia="Arial" w:hAnsi="Georgia"/>
          <w:sz w:val="24"/>
        </w:rPr>
      </w:pPr>
      <w:r w:rsidRPr="009337AC">
        <w:rPr>
          <w:rFonts w:ascii="Georgia" w:eastAsia="Arial" w:hAnsi="Georgia"/>
          <w:sz w:val="24"/>
        </w:rPr>
        <w:t xml:space="preserve">the new </w:t>
      </w:r>
      <w:r w:rsidR="00CC42C6">
        <w:rPr>
          <w:rFonts w:ascii="Georgia" w:eastAsia="Arial" w:hAnsi="Georgia"/>
          <w:sz w:val="24"/>
        </w:rPr>
        <w:t>equipment to be trialled is</w:t>
      </w:r>
      <w:r w:rsidRPr="009337AC">
        <w:rPr>
          <w:rFonts w:ascii="Georgia" w:eastAsia="Arial" w:hAnsi="Georgia"/>
          <w:sz w:val="24"/>
        </w:rPr>
        <w:t xml:space="preserve"> within the same category of accreditation</w:t>
      </w:r>
      <w:r w:rsidR="006D6EBB">
        <w:rPr>
          <w:rFonts w:ascii="Georgia" w:eastAsia="Arial" w:hAnsi="Georgia"/>
          <w:sz w:val="24"/>
        </w:rPr>
        <w:t xml:space="preserve"> (for example, Wheeled Mobility and Postural Management)</w:t>
      </w:r>
      <w:r w:rsidRPr="009337AC">
        <w:rPr>
          <w:rFonts w:ascii="Georgia" w:eastAsia="Arial" w:hAnsi="Georgia"/>
          <w:sz w:val="24"/>
        </w:rPr>
        <w:t xml:space="preserve">, and </w:t>
      </w:r>
    </w:p>
    <w:p w:rsidR="00CC42C6" w:rsidRDefault="009337AC" w:rsidP="00A75C12">
      <w:pPr>
        <w:pStyle w:val="ListParagraph"/>
        <w:numPr>
          <w:ilvl w:val="0"/>
          <w:numId w:val="4"/>
        </w:numPr>
        <w:jc w:val="both"/>
        <w:rPr>
          <w:rFonts w:ascii="Georgia" w:eastAsia="Arial" w:hAnsi="Georgia"/>
          <w:sz w:val="24"/>
        </w:rPr>
      </w:pPr>
      <w:r w:rsidRPr="009337AC">
        <w:rPr>
          <w:rFonts w:ascii="Georgia" w:eastAsia="Arial" w:hAnsi="Georgia"/>
          <w:sz w:val="24"/>
        </w:rPr>
        <w:t>the items are within the credentialed level that the EMS Assessor holds</w:t>
      </w:r>
      <w:r w:rsidR="006D6EBB">
        <w:rPr>
          <w:rFonts w:ascii="Georgia" w:eastAsia="Arial" w:hAnsi="Georgia"/>
          <w:sz w:val="24"/>
        </w:rPr>
        <w:t xml:space="preserve"> (for example, Wheeled Mobility and Postural Management Level 1)</w:t>
      </w:r>
      <w:r w:rsidRPr="009337AC">
        <w:rPr>
          <w:rFonts w:ascii="Georgia" w:eastAsia="Arial" w:hAnsi="Georgia"/>
          <w:sz w:val="24"/>
        </w:rPr>
        <w:t xml:space="preserve">, </w:t>
      </w:r>
      <w:r w:rsidR="00A75C12">
        <w:rPr>
          <w:rFonts w:ascii="Georgia" w:eastAsia="Arial" w:hAnsi="Georgia"/>
          <w:sz w:val="24"/>
        </w:rPr>
        <w:t xml:space="preserve"> then</w:t>
      </w:r>
      <w:r w:rsidR="006D6EBB">
        <w:rPr>
          <w:rFonts w:ascii="Georgia" w:eastAsia="Arial" w:hAnsi="Georgia"/>
          <w:sz w:val="24"/>
        </w:rPr>
        <w:t>:</w:t>
      </w:r>
    </w:p>
    <w:p w:rsidR="00CC42C6" w:rsidRDefault="00704AD4" w:rsidP="001F1060">
      <w:pPr>
        <w:jc w:val="both"/>
        <w:rPr>
          <w:rFonts w:eastAsia="Arial"/>
          <w:sz w:val="24"/>
        </w:rPr>
      </w:pPr>
      <w:r>
        <w:rPr>
          <w:rFonts w:eastAsia="Arial"/>
          <w:sz w:val="24"/>
        </w:rPr>
        <w:t xml:space="preserve">- </w:t>
      </w:r>
      <w:r w:rsidR="00A75C12">
        <w:rPr>
          <w:rFonts w:eastAsia="Arial"/>
          <w:sz w:val="24"/>
        </w:rPr>
        <w:t>t</w:t>
      </w:r>
      <w:r w:rsidR="00CC42C6" w:rsidRPr="00A75C12">
        <w:rPr>
          <w:rFonts w:eastAsia="Arial"/>
          <w:sz w:val="24"/>
        </w:rPr>
        <w:t xml:space="preserve">he Prioritisation Tool does </w:t>
      </w:r>
      <w:r w:rsidR="00CC42C6" w:rsidRPr="00BB3C87">
        <w:rPr>
          <w:rFonts w:eastAsia="Arial"/>
          <w:b/>
          <w:sz w:val="24"/>
        </w:rPr>
        <w:t>not</w:t>
      </w:r>
      <w:r w:rsidR="00CC42C6" w:rsidRPr="00A75C12">
        <w:rPr>
          <w:rFonts w:eastAsia="Arial"/>
          <w:sz w:val="24"/>
        </w:rPr>
        <w:t xml:space="preserve"> need to be re-done</w:t>
      </w:r>
      <w:r>
        <w:rPr>
          <w:rFonts w:eastAsia="Arial"/>
          <w:sz w:val="24"/>
        </w:rPr>
        <w:t>. The EMS Assessor will need to follow the processes established by the relevant EMS Provider. This will either mean that they will need to</w:t>
      </w:r>
      <w:r w:rsidR="00CC42C6">
        <w:rPr>
          <w:rFonts w:eastAsia="Arial"/>
          <w:sz w:val="24"/>
        </w:rPr>
        <w:t xml:space="preserve"> make contact with the EMS </w:t>
      </w:r>
      <w:r w:rsidR="00A75C12">
        <w:rPr>
          <w:rFonts w:eastAsia="Arial"/>
          <w:sz w:val="24"/>
        </w:rPr>
        <w:t>Provider</w:t>
      </w:r>
      <w:r w:rsidR="00CC42C6">
        <w:rPr>
          <w:rFonts w:eastAsia="Arial"/>
          <w:sz w:val="24"/>
        </w:rPr>
        <w:t xml:space="preserve"> </w:t>
      </w:r>
      <w:r w:rsidR="00A75C12">
        <w:rPr>
          <w:rFonts w:eastAsia="Arial"/>
          <w:sz w:val="24"/>
        </w:rPr>
        <w:t>requesting</w:t>
      </w:r>
      <w:r w:rsidR="00CC42C6">
        <w:rPr>
          <w:rFonts w:eastAsia="Arial"/>
          <w:sz w:val="24"/>
        </w:rPr>
        <w:t xml:space="preserve"> a continuation of </w:t>
      </w:r>
      <w:r w:rsidR="001F1060">
        <w:rPr>
          <w:rFonts w:eastAsia="Arial"/>
          <w:sz w:val="24"/>
        </w:rPr>
        <w:t>the trial</w:t>
      </w:r>
      <w:r w:rsidRPr="00704AD4">
        <w:rPr>
          <w:rFonts w:eastAsia="Arial"/>
          <w:sz w:val="24"/>
        </w:rPr>
        <w:t xml:space="preserve"> </w:t>
      </w:r>
      <w:r>
        <w:rPr>
          <w:rFonts w:eastAsia="Arial"/>
          <w:sz w:val="24"/>
        </w:rPr>
        <w:t>or submit a</w:t>
      </w:r>
      <w:r w:rsidRPr="00A75C12">
        <w:rPr>
          <w:rFonts w:eastAsia="Arial"/>
          <w:sz w:val="24"/>
        </w:rPr>
        <w:t xml:space="preserve"> new Service Request</w:t>
      </w:r>
      <w:r>
        <w:rPr>
          <w:rFonts w:eastAsia="Arial"/>
          <w:sz w:val="24"/>
        </w:rPr>
        <w:t>.</w:t>
      </w:r>
      <w:r w:rsidRPr="00A75C12">
        <w:rPr>
          <w:rFonts w:eastAsia="Arial"/>
          <w:sz w:val="24"/>
        </w:rPr>
        <w:t xml:space="preserve"> </w:t>
      </w:r>
      <w:r>
        <w:rPr>
          <w:rFonts w:eastAsia="Arial"/>
          <w:sz w:val="24"/>
        </w:rPr>
        <w:t xml:space="preserve"> </w:t>
      </w:r>
    </w:p>
    <w:p w:rsidR="00BB3C87" w:rsidRDefault="00BB3C87" w:rsidP="001F1060">
      <w:pPr>
        <w:jc w:val="both"/>
        <w:rPr>
          <w:rFonts w:eastAsia="Arial"/>
          <w:sz w:val="24"/>
        </w:rPr>
      </w:pPr>
    </w:p>
    <w:p w:rsidR="00BB3C87" w:rsidRDefault="00BB3C87" w:rsidP="00BB3C87">
      <w:pPr>
        <w:jc w:val="both"/>
        <w:rPr>
          <w:rFonts w:eastAsia="Arial"/>
          <w:sz w:val="24"/>
        </w:rPr>
      </w:pPr>
      <w:r>
        <w:rPr>
          <w:rFonts w:eastAsia="Arial"/>
          <w:sz w:val="24"/>
        </w:rPr>
        <w:t xml:space="preserve">Further consultation with an EMS Advisor may be required at this time, according the usual processes for the assessment and consideration equipment or modifications.  </w:t>
      </w:r>
    </w:p>
    <w:p w:rsidR="00BB3C87" w:rsidRPr="00A75C12" w:rsidRDefault="00BB3C87" w:rsidP="001F1060">
      <w:pPr>
        <w:jc w:val="both"/>
        <w:rPr>
          <w:rFonts w:eastAsia="Arial"/>
          <w:sz w:val="24"/>
        </w:rPr>
      </w:pPr>
    </w:p>
    <w:p w:rsidR="009337AC" w:rsidRDefault="00A75C12" w:rsidP="00A75C12">
      <w:pPr>
        <w:jc w:val="both"/>
        <w:rPr>
          <w:rFonts w:eastAsia="Arial"/>
          <w:sz w:val="24"/>
        </w:rPr>
      </w:pPr>
      <w:r>
        <w:rPr>
          <w:rFonts w:eastAsia="Arial"/>
          <w:sz w:val="24"/>
        </w:rPr>
        <w:t>T</w:t>
      </w:r>
      <w:r w:rsidR="009337AC" w:rsidRPr="009337AC">
        <w:rPr>
          <w:rFonts w:eastAsia="Arial"/>
          <w:sz w:val="24"/>
        </w:rPr>
        <w:t xml:space="preserve">he Prioritisation Tool </w:t>
      </w:r>
      <w:r w:rsidR="009337AC" w:rsidRPr="009337AC">
        <w:rPr>
          <w:rFonts w:eastAsia="Arial"/>
          <w:b/>
          <w:sz w:val="24"/>
        </w:rPr>
        <w:t>does</w:t>
      </w:r>
      <w:r w:rsidR="009337AC" w:rsidRPr="009337AC">
        <w:rPr>
          <w:rFonts w:eastAsia="Arial"/>
          <w:sz w:val="24"/>
        </w:rPr>
        <w:t xml:space="preserve"> need to be re-done and a new Service Request </w:t>
      </w:r>
      <w:r w:rsidR="009337AC" w:rsidRPr="009337AC">
        <w:rPr>
          <w:rFonts w:eastAsia="Arial"/>
          <w:b/>
          <w:sz w:val="24"/>
        </w:rPr>
        <w:t>does</w:t>
      </w:r>
      <w:r w:rsidR="009337AC" w:rsidRPr="009337AC">
        <w:rPr>
          <w:rFonts w:eastAsia="Arial"/>
          <w:sz w:val="24"/>
        </w:rPr>
        <w:t xml:space="preserve"> need to be submitted </w:t>
      </w:r>
      <w:r w:rsidR="009337AC">
        <w:rPr>
          <w:rFonts w:eastAsia="Arial"/>
          <w:sz w:val="24"/>
        </w:rPr>
        <w:t xml:space="preserve">when </w:t>
      </w:r>
      <w:r w:rsidR="009337AC" w:rsidRPr="009337AC">
        <w:rPr>
          <w:rFonts w:eastAsia="Arial"/>
          <w:sz w:val="24"/>
        </w:rPr>
        <w:t>the outcome of the trial indicates that a different solution is required</w:t>
      </w:r>
      <w:r w:rsidR="009337AC">
        <w:rPr>
          <w:rFonts w:eastAsia="Arial"/>
          <w:sz w:val="24"/>
        </w:rPr>
        <w:t xml:space="preserve"> because the person’s needs are more complex than first indicated,</w:t>
      </w:r>
      <w:r w:rsidR="009337AC" w:rsidRPr="009337AC">
        <w:rPr>
          <w:rFonts w:eastAsia="Arial"/>
          <w:sz w:val="24"/>
        </w:rPr>
        <w:t xml:space="preserve"> </w:t>
      </w:r>
      <w:r w:rsidR="009337AC">
        <w:rPr>
          <w:rFonts w:eastAsia="Arial"/>
          <w:sz w:val="24"/>
        </w:rPr>
        <w:t>(</w:t>
      </w:r>
      <w:r w:rsidR="009337AC" w:rsidRPr="009337AC">
        <w:rPr>
          <w:rFonts w:eastAsia="Arial"/>
          <w:sz w:val="24"/>
        </w:rPr>
        <w:t xml:space="preserve">for example, a </w:t>
      </w:r>
      <w:r w:rsidR="009337AC">
        <w:rPr>
          <w:rFonts w:eastAsia="Arial"/>
          <w:sz w:val="24"/>
        </w:rPr>
        <w:t xml:space="preserve">power wheelchair with high specifications rather than a standard power wheelchair or a </w:t>
      </w:r>
      <w:r w:rsidR="009337AC" w:rsidRPr="009337AC">
        <w:rPr>
          <w:rFonts w:eastAsia="Arial"/>
          <w:sz w:val="24"/>
        </w:rPr>
        <w:t>manual wheelchair</w:t>
      </w:r>
      <w:r w:rsidR="009337AC">
        <w:rPr>
          <w:rFonts w:eastAsia="Arial"/>
          <w:sz w:val="24"/>
        </w:rPr>
        <w:t>)</w:t>
      </w:r>
      <w:r w:rsidR="009337AC" w:rsidRPr="009337AC">
        <w:rPr>
          <w:rFonts w:eastAsia="Arial"/>
          <w:sz w:val="24"/>
        </w:rPr>
        <w:t>.</w:t>
      </w:r>
      <w:r w:rsidR="001D21DB">
        <w:rPr>
          <w:rFonts w:eastAsia="Arial"/>
          <w:sz w:val="24"/>
        </w:rPr>
        <w:t xml:space="preserve"> Further consultation with an EMS Advisor may be required at this time.</w:t>
      </w:r>
    </w:p>
    <w:p w:rsidR="009337AC" w:rsidRPr="009337AC" w:rsidRDefault="009337AC" w:rsidP="00A75C12">
      <w:pPr>
        <w:pStyle w:val="Heading2"/>
        <w:jc w:val="both"/>
        <w:rPr>
          <w:rFonts w:eastAsia="Arial"/>
        </w:rPr>
      </w:pPr>
      <w:r w:rsidRPr="009337AC">
        <w:rPr>
          <w:rFonts w:eastAsia="Arial"/>
        </w:rPr>
        <w:t>EMS Assessor Accreditation Framework</w:t>
      </w:r>
    </w:p>
    <w:p w:rsidR="009337AC" w:rsidRDefault="009337AC" w:rsidP="00A75C12">
      <w:pPr>
        <w:jc w:val="both"/>
        <w:rPr>
          <w:rFonts w:eastAsia="Arial"/>
          <w:sz w:val="24"/>
        </w:rPr>
      </w:pPr>
      <w:r>
        <w:rPr>
          <w:rFonts w:eastAsia="Arial"/>
          <w:sz w:val="24"/>
        </w:rPr>
        <w:t xml:space="preserve">If the new equipment to be trialled is not </w:t>
      </w:r>
      <w:r w:rsidRPr="009337AC">
        <w:rPr>
          <w:rFonts w:eastAsia="Arial"/>
          <w:sz w:val="24"/>
        </w:rPr>
        <w:t>within the credentialed le</w:t>
      </w:r>
      <w:r>
        <w:rPr>
          <w:rFonts w:eastAsia="Arial"/>
          <w:sz w:val="24"/>
        </w:rPr>
        <w:t>vel that the EMS Assessor holds, the EMS Assessor will need to:</w:t>
      </w:r>
    </w:p>
    <w:p w:rsidR="006D6EBB" w:rsidRDefault="006D6EBB" w:rsidP="006D6EBB">
      <w:pPr>
        <w:pStyle w:val="ListParagraph"/>
        <w:jc w:val="both"/>
        <w:rPr>
          <w:rFonts w:ascii="Georgia" w:eastAsia="Arial" w:hAnsi="Georgia"/>
          <w:sz w:val="24"/>
        </w:rPr>
      </w:pPr>
    </w:p>
    <w:p w:rsidR="006D6EBB" w:rsidRDefault="006D6EBB" w:rsidP="00A75C12">
      <w:pPr>
        <w:pStyle w:val="ListParagraph"/>
        <w:numPr>
          <w:ilvl w:val="0"/>
          <w:numId w:val="3"/>
        </w:numPr>
        <w:jc w:val="both"/>
        <w:rPr>
          <w:rFonts w:ascii="Georgia" w:eastAsia="Arial" w:hAnsi="Georgia"/>
          <w:sz w:val="24"/>
        </w:rPr>
      </w:pPr>
      <w:r>
        <w:rPr>
          <w:rFonts w:ascii="Georgia" w:eastAsia="Arial" w:hAnsi="Georgia"/>
          <w:sz w:val="24"/>
        </w:rPr>
        <w:t>Have the Provisional (in training)</w:t>
      </w:r>
      <w:r>
        <w:rPr>
          <w:rStyle w:val="FootnoteReference"/>
          <w:rFonts w:ascii="Georgia" w:eastAsia="Arial" w:hAnsi="Georgia"/>
          <w:sz w:val="24"/>
        </w:rPr>
        <w:footnoteReference w:id="1"/>
      </w:r>
      <w:r>
        <w:rPr>
          <w:rFonts w:ascii="Georgia" w:eastAsia="Arial" w:hAnsi="Georgia"/>
          <w:sz w:val="24"/>
        </w:rPr>
        <w:t xml:space="preserve"> credential in the specific category and credentialed level of accreditation, and</w:t>
      </w:r>
    </w:p>
    <w:p w:rsidR="009337AC" w:rsidRPr="009337AC" w:rsidRDefault="00DF1212" w:rsidP="00A75C12">
      <w:pPr>
        <w:pStyle w:val="ListParagraph"/>
        <w:numPr>
          <w:ilvl w:val="0"/>
          <w:numId w:val="3"/>
        </w:numPr>
        <w:jc w:val="both"/>
        <w:rPr>
          <w:rFonts w:ascii="Georgia" w:eastAsia="Arial" w:hAnsi="Georgia"/>
          <w:sz w:val="24"/>
        </w:rPr>
      </w:pPr>
      <w:r>
        <w:rPr>
          <w:rFonts w:ascii="Georgia" w:eastAsia="Arial" w:hAnsi="Georgia"/>
          <w:sz w:val="24"/>
        </w:rPr>
        <w:t xml:space="preserve">work alongside or liaise with </w:t>
      </w:r>
      <w:r w:rsidR="006D6EBB">
        <w:rPr>
          <w:rFonts w:ascii="Georgia" w:eastAsia="Arial" w:hAnsi="Georgia"/>
          <w:sz w:val="24"/>
        </w:rPr>
        <w:t xml:space="preserve">and appropriately credentialed EMS Assessor </w:t>
      </w:r>
      <w:r>
        <w:rPr>
          <w:rFonts w:ascii="Georgia" w:eastAsia="Arial" w:hAnsi="Georgia"/>
          <w:sz w:val="24"/>
        </w:rPr>
        <w:t>during the assessment process and s</w:t>
      </w:r>
      <w:r w:rsidR="009337AC" w:rsidRPr="009337AC">
        <w:rPr>
          <w:rFonts w:ascii="Georgia" w:eastAsia="Arial" w:hAnsi="Georgia"/>
          <w:sz w:val="24"/>
        </w:rPr>
        <w:t xml:space="preserve">eek approval </w:t>
      </w:r>
      <w:r w:rsidR="006D6EBB">
        <w:rPr>
          <w:rFonts w:ascii="Georgia" w:eastAsia="Arial" w:hAnsi="Georgia"/>
          <w:sz w:val="24"/>
        </w:rPr>
        <w:t xml:space="preserve"> from the credentialed EMS Assessor during the completion of the on-l</w:t>
      </w:r>
      <w:r w:rsidR="00C71695">
        <w:rPr>
          <w:rFonts w:ascii="Georgia" w:eastAsia="Arial" w:hAnsi="Georgia"/>
          <w:sz w:val="24"/>
        </w:rPr>
        <w:t>ine Prioritisation Tool process</w:t>
      </w:r>
      <w:r w:rsidR="009337AC" w:rsidRPr="009337AC">
        <w:rPr>
          <w:rFonts w:ascii="Georgia" w:eastAsia="Arial" w:hAnsi="Georgia"/>
          <w:sz w:val="24"/>
        </w:rPr>
        <w:t>, or</w:t>
      </w:r>
    </w:p>
    <w:p w:rsidR="009337AC" w:rsidRDefault="006D6EBB" w:rsidP="00A75C12">
      <w:pPr>
        <w:pStyle w:val="ListParagraph"/>
        <w:numPr>
          <w:ilvl w:val="0"/>
          <w:numId w:val="3"/>
        </w:numPr>
        <w:jc w:val="both"/>
      </w:pPr>
      <w:r w:rsidRPr="00BB3C87">
        <w:rPr>
          <w:rFonts w:ascii="Georgia" w:eastAsia="Arial" w:hAnsi="Georgia"/>
          <w:sz w:val="24"/>
        </w:rPr>
        <w:t>refer</w:t>
      </w:r>
      <w:r w:rsidR="009337AC" w:rsidRPr="00BB3C87">
        <w:rPr>
          <w:rFonts w:ascii="Georgia" w:eastAsia="Arial" w:hAnsi="Georgia"/>
          <w:sz w:val="24"/>
        </w:rPr>
        <w:t xml:space="preserve"> the assessment on to an EMS </w:t>
      </w:r>
      <w:r w:rsidR="00CC42C6" w:rsidRPr="00BB3C87">
        <w:rPr>
          <w:rFonts w:ascii="Georgia" w:eastAsia="Arial" w:hAnsi="Georgia"/>
          <w:sz w:val="24"/>
        </w:rPr>
        <w:t>A</w:t>
      </w:r>
      <w:r w:rsidR="009337AC" w:rsidRPr="00BB3C87">
        <w:rPr>
          <w:rFonts w:ascii="Georgia" w:eastAsia="Arial" w:hAnsi="Georgia"/>
          <w:sz w:val="24"/>
        </w:rPr>
        <w:t xml:space="preserve">ssessor who holds the appropriate level of accreditation.  </w:t>
      </w:r>
    </w:p>
    <w:sectPr w:rsidR="009337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F6" w:rsidRDefault="009675F6" w:rsidP="009337AC">
      <w:pPr>
        <w:spacing w:line="240" w:lineRule="auto"/>
      </w:pPr>
      <w:r>
        <w:separator/>
      </w:r>
    </w:p>
  </w:endnote>
  <w:endnote w:type="continuationSeparator" w:id="0">
    <w:p w:rsidR="009675F6" w:rsidRDefault="009675F6" w:rsidP="00933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Mäori">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12" w:rsidRDefault="00A75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12" w:rsidRDefault="00A75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12" w:rsidRDefault="00A75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F6" w:rsidRDefault="009675F6" w:rsidP="009337AC">
      <w:pPr>
        <w:spacing w:line="240" w:lineRule="auto"/>
      </w:pPr>
      <w:r>
        <w:separator/>
      </w:r>
    </w:p>
  </w:footnote>
  <w:footnote w:type="continuationSeparator" w:id="0">
    <w:p w:rsidR="009675F6" w:rsidRDefault="009675F6" w:rsidP="009337AC">
      <w:pPr>
        <w:spacing w:line="240" w:lineRule="auto"/>
      </w:pPr>
      <w:r>
        <w:continuationSeparator/>
      </w:r>
    </w:p>
  </w:footnote>
  <w:footnote w:id="1">
    <w:p w:rsidR="006D6EBB" w:rsidRPr="00384BFC" w:rsidRDefault="006D6EBB" w:rsidP="006D6EBB">
      <w:pPr>
        <w:jc w:val="both"/>
        <w:rPr>
          <w:rFonts w:ascii="Trebuchet MS" w:eastAsia="Arial" w:hAnsi="Trebuchet MS"/>
          <w:sz w:val="24"/>
        </w:rPr>
      </w:pPr>
      <w:r>
        <w:rPr>
          <w:rStyle w:val="FootnoteReference"/>
        </w:rPr>
        <w:footnoteRef/>
      </w:r>
      <w:r>
        <w:t xml:space="preserve"> </w:t>
      </w:r>
      <w:r w:rsidRPr="00384BFC">
        <w:rPr>
          <w:rFonts w:ascii="Trebuchet MS" w:eastAsiaTheme="minorHAnsi" w:hAnsi="Trebuchet MS" w:cs="Arial Mäori"/>
          <w:color w:val="000000"/>
          <w:sz w:val="20"/>
          <w:szCs w:val="20"/>
        </w:rPr>
        <w:t xml:space="preserve">The Provisional (in training) EMS Assessor must have updated their details in the </w:t>
      </w:r>
      <w:r>
        <w:rPr>
          <w:rFonts w:ascii="Trebuchet MS" w:eastAsiaTheme="minorHAnsi" w:hAnsi="Trebuchet MS" w:cs="Arial Mäori"/>
          <w:color w:val="000000"/>
          <w:sz w:val="20"/>
          <w:szCs w:val="20"/>
        </w:rPr>
        <w:t xml:space="preserve">EMS Assessor Accreditation Framework, using the </w:t>
      </w:r>
      <w:r w:rsidRPr="00384BFC">
        <w:rPr>
          <w:rFonts w:ascii="Trebuchet MS" w:eastAsiaTheme="minorHAnsi" w:hAnsi="Trebuchet MS" w:cs="Arial Mäori"/>
          <w:color w:val="000000"/>
          <w:sz w:val="20"/>
          <w:szCs w:val="20"/>
        </w:rPr>
        <w:t>Enable New Zealand on-line system to reflect this status</w:t>
      </w:r>
      <w:r>
        <w:rPr>
          <w:rFonts w:ascii="Trebuchet MS" w:eastAsiaTheme="minorHAnsi" w:hAnsi="Trebuchet MS" w:cs="Arial Mäori"/>
          <w:color w:val="000000"/>
          <w:sz w:val="20"/>
          <w:szCs w:val="20"/>
        </w:rPr>
        <w:t>,</w:t>
      </w:r>
      <w:r w:rsidRPr="00384BFC">
        <w:rPr>
          <w:rFonts w:ascii="Trebuchet MS" w:eastAsiaTheme="minorHAnsi" w:hAnsi="Trebuchet MS" w:cs="Arial Mäori"/>
          <w:color w:val="000000"/>
          <w:sz w:val="20"/>
          <w:szCs w:val="20"/>
        </w:rPr>
        <w:t xml:space="preserve"> or they will not be able submit a Service Request in that particular category of accreditation</w:t>
      </w:r>
      <w:r>
        <w:rPr>
          <w:rFonts w:ascii="Trebuchet MS" w:eastAsiaTheme="minorHAnsi" w:hAnsi="Trebuchet MS" w:cs="Arial Mäori"/>
          <w:color w:val="000000"/>
          <w:sz w:val="20"/>
          <w:szCs w:val="20"/>
        </w:rPr>
        <w:t>.</w:t>
      </w:r>
      <w:r w:rsidRPr="00384BFC">
        <w:rPr>
          <w:rFonts w:ascii="Trebuchet MS" w:eastAsiaTheme="minorHAnsi" w:hAnsi="Trebuchet MS" w:cs="Arial Mäori"/>
          <w:color w:val="000000"/>
          <w:sz w:val="20"/>
          <w:szCs w:val="20"/>
        </w:rPr>
        <w:t xml:space="preserve">  </w:t>
      </w:r>
    </w:p>
    <w:p w:rsidR="006D6EBB" w:rsidRDefault="006D6EBB" w:rsidP="006D6EB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12" w:rsidRDefault="00A75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AC" w:rsidRDefault="009337AC">
    <w:pPr>
      <w:pStyle w:val="Header"/>
    </w:pPr>
    <w:r>
      <w:rPr>
        <w:noProof/>
        <w:lang w:eastAsia="en-NZ"/>
      </w:rPr>
      <w:drawing>
        <wp:inline distT="0" distB="0" distL="0" distR="0">
          <wp:extent cx="5731510" cy="507913"/>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07913"/>
                  </a:xfrm>
                  <a:prstGeom prst="rect">
                    <a:avLst/>
                  </a:prstGeom>
                  <a:noFill/>
                  <a:ln>
                    <a:noFill/>
                  </a:ln>
                </pic:spPr>
              </pic:pic>
            </a:graphicData>
          </a:graphic>
        </wp:inline>
      </w:drawing>
    </w:r>
  </w:p>
  <w:p w:rsidR="009337AC" w:rsidRDefault="009337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12" w:rsidRDefault="00A75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40C8C"/>
    <w:multiLevelType w:val="hybridMultilevel"/>
    <w:tmpl w:val="341EC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6BC78ED"/>
    <w:multiLevelType w:val="hybridMultilevel"/>
    <w:tmpl w:val="DA80ED3C"/>
    <w:lvl w:ilvl="0" w:tplc="DABCE522">
      <w:start w:val="1"/>
      <w:numFmt w:val="bullet"/>
      <w:pStyle w:val="Bullet"/>
      <w:lvlText w:val=""/>
      <w:lvlJc w:val="left"/>
      <w:pPr>
        <w:ind w:left="360" w:hanging="360"/>
      </w:pPr>
      <w:rPr>
        <w:rFonts w:ascii="Symbol" w:hAnsi="Symbol" w:cs="Times New Roman" w:hint="default"/>
        <w:bCs w:val="0"/>
        <w:iCs w:val="0"/>
        <w:color w:val="auto"/>
        <w:sz w:val="28"/>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B885C43"/>
    <w:multiLevelType w:val="hybridMultilevel"/>
    <w:tmpl w:val="7A940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7C675C20"/>
    <w:multiLevelType w:val="hybridMultilevel"/>
    <w:tmpl w:val="E0DCE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022338"/>
    <w:rsid w:val="00027967"/>
    <w:rsid w:val="000471D1"/>
    <w:rsid w:val="00084CCF"/>
    <w:rsid w:val="000D55F2"/>
    <w:rsid w:val="001126D4"/>
    <w:rsid w:val="00142164"/>
    <w:rsid w:val="001D21DB"/>
    <w:rsid w:val="001F1060"/>
    <w:rsid w:val="00384BFC"/>
    <w:rsid w:val="00460FDC"/>
    <w:rsid w:val="004C0BFB"/>
    <w:rsid w:val="006D6EBB"/>
    <w:rsid w:val="00704AD4"/>
    <w:rsid w:val="00730A5A"/>
    <w:rsid w:val="007E7084"/>
    <w:rsid w:val="008D1E96"/>
    <w:rsid w:val="009138C8"/>
    <w:rsid w:val="009337AC"/>
    <w:rsid w:val="009675F6"/>
    <w:rsid w:val="009866FE"/>
    <w:rsid w:val="009D0A4A"/>
    <w:rsid w:val="00A75C12"/>
    <w:rsid w:val="00AA7E28"/>
    <w:rsid w:val="00AF3065"/>
    <w:rsid w:val="00B80F2A"/>
    <w:rsid w:val="00BB3C87"/>
    <w:rsid w:val="00BE16DA"/>
    <w:rsid w:val="00C71695"/>
    <w:rsid w:val="00CC42C6"/>
    <w:rsid w:val="00D5019D"/>
    <w:rsid w:val="00DD69A8"/>
    <w:rsid w:val="00DF1212"/>
    <w:rsid w:val="00E475F8"/>
    <w:rsid w:val="00E5168C"/>
    <w:rsid w:val="00F209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AC"/>
    <w:pPr>
      <w:spacing w:after="0"/>
    </w:pPr>
    <w:rPr>
      <w:rFonts w:ascii="Georgia" w:eastAsia="Times New Roman" w:hAnsi="Georgia" w:cs="Times New Roman"/>
      <w:sz w:val="28"/>
      <w:szCs w:val="24"/>
    </w:rPr>
  </w:style>
  <w:style w:type="paragraph" w:styleId="Heading1">
    <w:name w:val="heading 1"/>
    <w:basedOn w:val="Normal"/>
    <w:next w:val="Normal"/>
    <w:link w:val="Heading1Char"/>
    <w:qFormat/>
    <w:rsid w:val="009337AC"/>
    <w:pPr>
      <w:outlineLvl w:val="0"/>
    </w:pPr>
    <w:rPr>
      <w:rFonts w:cs="Arial"/>
      <w:b/>
      <w:bCs/>
      <w:color w:val="002B7F"/>
      <w:sz w:val="48"/>
      <w:szCs w:val="48"/>
    </w:rPr>
  </w:style>
  <w:style w:type="paragraph" w:styleId="Heading2">
    <w:name w:val="heading 2"/>
    <w:basedOn w:val="Normal"/>
    <w:next w:val="Normal"/>
    <w:link w:val="Heading2Char"/>
    <w:qFormat/>
    <w:rsid w:val="009337AC"/>
    <w:pPr>
      <w:keepNext/>
      <w:spacing w:before="180" w:after="120"/>
      <w:outlineLvl w:val="1"/>
    </w:pPr>
    <w:rPr>
      <w:rFonts w:cs="Arial"/>
      <w:b/>
      <w:bCs/>
      <w:iCs/>
      <w:color w:val="002B7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7AC"/>
    <w:rPr>
      <w:rFonts w:ascii="Georgia" w:eastAsia="Times New Roman" w:hAnsi="Georgia" w:cs="Arial"/>
      <w:b/>
      <w:bCs/>
      <w:color w:val="002B7F"/>
      <w:sz w:val="48"/>
      <w:szCs w:val="48"/>
    </w:rPr>
  </w:style>
  <w:style w:type="character" w:customStyle="1" w:styleId="Heading2Char">
    <w:name w:val="Heading 2 Char"/>
    <w:basedOn w:val="DefaultParagraphFont"/>
    <w:link w:val="Heading2"/>
    <w:rsid w:val="009337AC"/>
    <w:rPr>
      <w:rFonts w:ascii="Georgia" w:eastAsia="Times New Roman" w:hAnsi="Georgia" w:cs="Arial"/>
      <w:b/>
      <w:bCs/>
      <w:iCs/>
      <w:color w:val="002B7F"/>
      <w:sz w:val="32"/>
      <w:szCs w:val="28"/>
    </w:rPr>
  </w:style>
  <w:style w:type="paragraph" w:customStyle="1" w:styleId="Bullet">
    <w:name w:val="Bullet"/>
    <w:basedOn w:val="Normal"/>
    <w:rsid w:val="009337AC"/>
    <w:pPr>
      <w:numPr>
        <w:numId w:val="1"/>
      </w:numPr>
      <w:tabs>
        <w:tab w:val="left" w:pos="567"/>
      </w:tabs>
      <w:ind w:left="567" w:hanging="567"/>
    </w:pPr>
  </w:style>
  <w:style w:type="paragraph" w:styleId="BalloonText">
    <w:name w:val="Balloon Text"/>
    <w:basedOn w:val="Normal"/>
    <w:link w:val="BalloonTextChar"/>
    <w:uiPriority w:val="99"/>
    <w:semiHidden/>
    <w:unhideWhenUsed/>
    <w:rsid w:val="00933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AC"/>
    <w:rPr>
      <w:rFonts w:ascii="Tahoma" w:eastAsia="Times New Roman" w:hAnsi="Tahoma" w:cs="Tahoma"/>
      <w:sz w:val="16"/>
      <w:szCs w:val="16"/>
    </w:rPr>
  </w:style>
  <w:style w:type="paragraph" w:styleId="Header">
    <w:name w:val="header"/>
    <w:basedOn w:val="Normal"/>
    <w:link w:val="HeaderChar"/>
    <w:uiPriority w:val="99"/>
    <w:unhideWhenUsed/>
    <w:rsid w:val="009337AC"/>
    <w:pPr>
      <w:tabs>
        <w:tab w:val="center" w:pos="4513"/>
        <w:tab w:val="right" w:pos="9026"/>
      </w:tabs>
      <w:spacing w:line="240" w:lineRule="auto"/>
    </w:pPr>
  </w:style>
  <w:style w:type="character" w:customStyle="1" w:styleId="HeaderChar">
    <w:name w:val="Header Char"/>
    <w:basedOn w:val="DefaultParagraphFont"/>
    <w:link w:val="Header"/>
    <w:uiPriority w:val="99"/>
    <w:rsid w:val="009337AC"/>
    <w:rPr>
      <w:rFonts w:ascii="Georgia" w:eastAsia="Times New Roman" w:hAnsi="Georgia" w:cs="Times New Roman"/>
      <w:sz w:val="28"/>
      <w:szCs w:val="24"/>
    </w:rPr>
  </w:style>
  <w:style w:type="paragraph" w:styleId="Footer">
    <w:name w:val="footer"/>
    <w:basedOn w:val="Normal"/>
    <w:link w:val="FooterChar"/>
    <w:uiPriority w:val="99"/>
    <w:unhideWhenUsed/>
    <w:rsid w:val="009337AC"/>
    <w:pPr>
      <w:tabs>
        <w:tab w:val="center" w:pos="4513"/>
        <w:tab w:val="right" w:pos="9026"/>
      </w:tabs>
      <w:spacing w:line="240" w:lineRule="auto"/>
    </w:pPr>
  </w:style>
  <w:style w:type="character" w:customStyle="1" w:styleId="FooterChar">
    <w:name w:val="Footer Char"/>
    <w:basedOn w:val="DefaultParagraphFont"/>
    <w:link w:val="Footer"/>
    <w:uiPriority w:val="99"/>
    <w:rsid w:val="009337AC"/>
    <w:rPr>
      <w:rFonts w:ascii="Georgia" w:eastAsia="Times New Roman" w:hAnsi="Georgia" w:cs="Times New Roman"/>
      <w:sz w:val="28"/>
      <w:szCs w:val="24"/>
    </w:rPr>
  </w:style>
  <w:style w:type="paragraph" w:styleId="ListParagraph">
    <w:name w:val="List Paragraph"/>
    <w:basedOn w:val="Normal"/>
    <w:uiPriority w:val="34"/>
    <w:qFormat/>
    <w:rsid w:val="009337AC"/>
    <w:pPr>
      <w:spacing w:after="200"/>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BFC"/>
    <w:pPr>
      <w:spacing w:line="240" w:lineRule="auto"/>
    </w:pPr>
    <w:rPr>
      <w:sz w:val="20"/>
      <w:szCs w:val="20"/>
    </w:rPr>
  </w:style>
  <w:style w:type="character" w:customStyle="1" w:styleId="FootnoteTextChar">
    <w:name w:val="Footnote Text Char"/>
    <w:basedOn w:val="DefaultParagraphFont"/>
    <w:link w:val="FootnoteText"/>
    <w:uiPriority w:val="99"/>
    <w:semiHidden/>
    <w:rsid w:val="00384BFC"/>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384BFC"/>
    <w:rPr>
      <w:vertAlign w:val="superscript"/>
    </w:rPr>
  </w:style>
  <w:style w:type="character" w:styleId="CommentReference">
    <w:name w:val="annotation reference"/>
    <w:basedOn w:val="DefaultParagraphFont"/>
    <w:uiPriority w:val="99"/>
    <w:semiHidden/>
    <w:unhideWhenUsed/>
    <w:rsid w:val="001F1060"/>
    <w:rPr>
      <w:sz w:val="16"/>
      <w:szCs w:val="16"/>
    </w:rPr>
  </w:style>
  <w:style w:type="paragraph" w:styleId="CommentText">
    <w:name w:val="annotation text"/>
    <w:basedOn w:val="Normal"/>
    <w:link w:val="CommentTextChar"/>
    <w:uiPriority w:val="99"/>
    <w:semiHidden/>
    <w:unhideWhenUsed/>
    <w:rsid w:val="001F1060"/>
    <w:pPr>
      <w:spacing w:line="240" w:lineRule="auto"/>
    </w:pPr>
    <w:rPr>
      <w:sz w:val="20"/>
      <w:szCs w:val="20"/>
    </w:rPr>
  </w:style>
  <w:style w:type="character" w:customStyle="1" w:styleId="CommentTextChar">
    <w:name w:val="Comment Text Char"/>
    <w:basedOn w:val="DefaultParagraphFont"/>
    <w:link w:val="CommentText"/>
    <w:uiPriority w:val="99"/>
    <w:semiHidden/>
    <w:rsid w:val="001F106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F1060"/>
    <w:rPr>
      <w:b/>
      <w:bCs/>
    </w:rPr>
  </w:style>
  <w:style w:type="character" w:customStyle="1" w:styleId="CommentSubjectChar">
    <w:name w:val="Comment Subject Char"/>
    <w:basedOn w:val="CommentTextChar"/>
    <w:link w:val="CommentSubject"/>
    <w:uiPriority w:val="99"/>
    <w:semiHidden/>
    <w:rsid w:val="001F1060"/>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AC"/>
    <w:pPr>
      <w:spacing w:after="0"/>
    </w:pPr>
    <w:rPr>
      <w:rFonts w:ascii="Georgia" w:eastAsia="Times New Roman" w:hAnsi="Georgia" w:cs="Times New Roman"/>
      <w:sz w:val="28"/>
      <w:szCs w:val="24"/>
    </w:rPr>
  </w:style>
  <w:style w:type="paragraph" w:styleId="Heading1">
    <w:name w:val="heading 1"/>
    <w:basedOn w:val="Normal"/>
    <w:next w:val="Normal"/>
    <w:link w:val="Heading1Char"/>
    <w:qFormat/>
    <w:rsid w:val="009337AC"/>
    <w:pPr>
      <w:outlineLvl w:val="0"/>
    </w:pPr>
    <w:rPr>
      <w:rFonts w:cs="Arial"/>
      <w:b/>
      <w:bCs/>
      <w:color w:val="002B7F"/>
      <w:sz w:val="48"/>
      <w:szCs w:val="48"/>
    </w:rPr>
  </w:style>
  <w:style w:type="paragraph" w:styleId="Heading2">
    <w:name w:val="heading 2"/>
    <w:basedOn w:val="Normal"/>
    <w:next w:val="Normal"/>
    <w:link w:val="Heading2Char"/>
    <w:qFormat/>
    <w:rsid w:val="009337AC"/>
    <w:pPr>
      <w:keepNext/>
      <w:spacing w:before="180" w:after="120"/>
      <w:outlineLvl w:val="1"/>
    </w:pPr>
    <w:rPr>
      <w:rFonts w:cs="Arial"/>
      <w:b/>
      <w:bCs/>
      <w:iCs/>
      <w:color w:val="002B7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7AC"/>
    <w:rPr>
      <w:rFonts w:ascii="Georgia" w:eastAsia="Times New Roman" w:hAnsi="Georgia" w:cs="Arial"/>
      <w:b/>
      <w:bCs/>
      <w:color w:val="002B7F"/>
      <w:sz w:val="48"/>
      <w:szCs w:val="48"/>
    </w:rPr>
  </w:style>
  <w:style w:type="character" w:customStyle="1" w:styleId="Heading2Char">
    <w:name w:val="Heading 2 Char"/>
    <w:basedOn w:val="DefaultParagraphFont"/>
    <w:link w:val="Heading2"/>
    <w:rsid w:val="009337AC"/>
    <w:rPr>
      <w:rFonts w:ascii="Georgia" w:eastAsia="Times New Roman" w:hAnsi="Georgia" w:cs="Arial"/>
      <w:b/>
      <w:bCs/>
      <w:iCs/>
      <w:color w:val="002B7F"/>
      <w:sz w:val="32"/>
      <w:szCs w:val="28"/>
    </w:rPr>
  </w:style>
  <w:style w:type="paragraph" w:customStyle="1" w:styleId="Bullet">
    <w:name w:val="Bullet"/>
    <w:basedOn w:val="Normal"/>
    <w:rsid w:val="009337AC"/>
    <w:pPr>
      <w:numPr>
        <w:numId w:val="1"/>
      </w:numPr>
      <w:tabs>
        <w:tab w:val="left" w:pos="567"/>
      </w:tabs>
      <w:ind w:left="567" w:hanging="567"/>
    </w:pPr>
  </w:style>
  <w:style w:type="paragraph" w:styleId="BalloonText">
    <w:name w:val="Balloon Text"/>
    <w:basedOn w:val="Normal"/>
    <w:link w:val="BalloonTextChar"/>
    <w:uiPriority w:val="99"/>
    <w:semiHidden/>
    <w:unhideWhenUsed/>
    <w:rsid w:val="00933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AC"/>
    <w:rPr>
      <w:rFonts w:ascii="Tahoma" w:eastAsia="Times New Roman" w:hAnsi="Tahoma" w:cs="Tahoma"/>
      <w:sz w:val="16"/>
      <w:szCs w:val="16"/>
    </w:rPr>
  </w:style>
  <w:style w:type="paragraph" w:styleId="Header">
    <w:name w:val="header"/>
    <w:basedOn w:val="Normal"/>
    <w:link w:val="HeaderChar"/>
    <w:uiPriority w:val="99"/>
    <w:unhideWhenUsed/>
    <w:rsid w:val="009337AC"/>
    <w:pPr>
      <w:tabs>
        <w:tab w:val="center" w:pos="4513"/>
        <w:tab w:val="right" w:pos="9026"/>
      </w:tabs>
      <w:spacing w:line="240" w:lineRule="auto"/>
    </w:pPr>
  </w:style>
  <w:style w:type="character" w:customStyle="1" w:styleId="HeaderChar">
    <w:name w:val="Header Char"/>
    <w:basedOn w:val="DefaultParagraphFont"/>
    <w:link w:val="Header"/>
    <w:uiPriority w:val="99"/>
    <w:rsid w:val="009337AC"/>
    <w:rPr>
      <w:rFonts w:ascii="Georgia" w:eastAsia="Times New Roman" w:hAnsi="Georgia" w:cs="Times New Roman"/>
      <w:sz w:val="28"/>
      <w:szCs w:val="24"/>
    </w:rPr>
  </w:style>
  <w:style w:type="paragraph" w:styleId="Footer">
    <w:name w:val="footer"/>
    <w:basedOn w:val="Normal"/>
    <w:link w:val="FooterChar"/>
    <w:uiPriority w:val="99"/>
    <w:unhideWhenUsed/>
    <w:rsid w:val="009337AC"/>
    <w:pPr>
      <w:tabs>
        <w:tab w:val="center" w:pos="4513"/>
        <w:tab w:val="right" w:pos="9026"/>
      </w:tabs>
      <w:spacing w:line="240" w:lineRule="auto"/>
    </w:pPr>
  </w:style>
  <w:style w:type="character" w:customStyle="1" w:styleId="FooterChar">
    <w:name w:val="Footer Char"/>
    <w:basedOn w:val="DefaultParagraphFont"/>
    <w:link w:val="Footer"/>
    <w:uiPriority w:val="99"/>
    <w:rsid w:val="009337AC"/>
    <w:rPr>
      <w:rFonts w:ascii="Georgia" w:eastAsia="Times New Roman" w:hAnsi="Georgia" w:cs="Times New Roman"/>
      <w:sz w:val="28"/>
      <w:szCs w:val="24"/>
    </w:rPr>
  </w:style>
  <w:style w:type="paragraph" w:styleId="ListParagraph">
    <w:name w:val="List Paragraph"/>
    <w:basedOn w:val="Normal"/>
    <w:uiPriority w:val="34"/>
    <w:qFormat/>
    <w:rsid w:val="009337AC"/>
    <w:pPr>
      <w:spacing w:after="200"/>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BFC"/>
    <w:pPr>
      <w:spacing w:line="240" w:lineRule="auto"/>
    </w:pPr>
    <w:rPr>
      <w:sz w:val="20"/>
      <w:szCs w:val="20"/>
    </w:rPr>
  </w:style>
  <w:style w:type="character" w:customStyle="1" w:styleId="FootnoteTextChar">
    <w:name w:val="Footnote Text Char"/>
    <w:basedOn w:val="DefaultParagraphFont"/>
    <w:link w:val="FootnoteText"/>
    <w:uiPriority w:val="99"/>
    <w:semiHidden/>
    <w:rsid w:val="00384BFC"/>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384BFC"/>
    <w:rPr>
      <w:vertAlign w:val="superscript"/>
    </w:rPr>
  </w:style>
  <w:style w:type="character" w:styleId="CommentReference">
    <w:name w:val="annotation reference"/>
    <w:basedOn w:val="DefaultParagraphFont"/>
    <w:uiPriority w:val="99"/>
    <w:semiHidden/>
    <w:unhideWhenUsed/>
    <w:rsid w:val="001F1060"/>
    <w:rPr>
      <w:sz w:val="16"/>
      <w:szCs w:val="16"/>
    </w:rPr>
  </w:style>
  <w:style w:type="paragraph" w:styleId="CommentText">
    <w:name w:val="annotation text"/>
    <w:basedOn w:val="Normal"/>
    <w:link w:val="CommentTextChar"/>
    <w:uiPriority w:val="99"/>
    <w:semiHidden/>
    <w:unhideWhenUsed/>
    <w:rsid w:val="001F1060"/>
    <w:pPr>
      <w:spacing w:line="240" w:lineRule="auto"/>
    </w:pPr>
    <w:rPr>
      <w:sz w:val="20"/>
      <w:szCs w:val="20"/>
    </w:rPr>
  </w:style>
  <w:style w:type="character" w:customStyle="1" w:styleId="CommentTextChar">
    <w:name w:val="Comment Text Char"/>
    <w:basedOn w:val="DefaultParagraphFont"/>
    <w:link w:val="CommentText"/>
    <w:uiPriority w:val="99"/>
    <w:semiHidden/>
    <w:rsid w:val="001F106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F1060"/>
    <w:rPr>
      <w:b/>
      <w:bCs/>
    </w:rPr>
  </w:style>
  <w:style w:type="character" w:customStyle="1" w:styleId="CommentSubjectChar">
    <w:name w:val="Comment Subject Char"/>
    <w:basedOn w:val="CommentTextChar"/>
    <w:link w:val="CommentSubject"/>
    <w:uiPriority w:val="99"/>
    <w:semiHidden/>
    <w:rsid w:val="001F1060"/>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922E-6DCE-47F8-84E1-E4B6E588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pmcdonald</cp:lastModifiedBy>
  <cp:revision>1</cp:revision>
  <dcterms:created xsi:type="dcterms:W3CDTF">2014-09-30T04:13:00Z</dcterms:created>
  <dcterms:modified xsi:type="dcterms:W3CDTF">2014-09-30T04:13:00Z</dcterms:modified>
</cp:coreProperties>
</file>